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30"/>
          <w:szCs w:val="30"/>
        </w:rPr>
      </w:pPr>
      <w:bookmarkStart w:colFirst="0" w:colLast="0" w:name="_lsokk9ihswuq" w:id="0"/>
      <w:bookmarkEnd w:id="0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30"/>
          <w:szCs w:val="30"/>
          <w:rtl w:val="0"/>
        </w:rPr>
        <w:t xml:space="preserve">Political Science Graduate Courses Listed for 2017-18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</w:rPr>
      </w:pPr>
      <w:bookmarkStart w:colFirst="0" w:colLast="0" w:name="_9264flav5m0y" w:id="1"/>
      <w:bookmarkEnd w:id="1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Fall 2017 Courses</w:t>
      </w:r>
    </w:p>
    <w:p w:rsidR="00000000" w:rsidDel="00000000" w:rsidP="00000000" w:rsidRDefault="00000000" w:rsidRPr="00000000" w14:paraId="00000004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205 – Research Methods I -- Stokes</w:t>
        <w:br w:type="textWrapping"/>
        <w:t xml:space="preserve">230 – Comparative Political Systems – Ahuja</w:t>
        <w:br w:type="textWrapping"/>
        <w:t xml:space="preserve">250 -- Political Socialization -- Jennings</w:t>
      </w:r>
    </w:p>
    <w:p w:rsidR="00000000" w:rsidDel="00000000" w:rsidP="00000000" w:rsidRDefault="00000000" w:rsidRPr="00000000" w14:paraId="00000005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275 – War Dipolomcy and International Security – Narang</w:t>
        <w:br w:type="textWrapping"/>
        <w:t xml:space="preserve">594PE -- Comparative and International Environmental Politics -- Mildenberger</w:t>
        <w:br w:type="textWrapping"/>
        <w:t xml:space="preserve">594AI -- American Political Institutions -- Han</w:t>
        <w:br w:type="textWrapping"/>
        <w:t xml:space="preserve">594WE -- Weber and the Vocation of Science -- Norris</w:t>
      </w:r>
    </w:p>
    <w:p w:rsidR="00000000" w:rsidDel="00000000" w:rsidP="00000000" w:rsidRDefault="00000000" w:rsidRPr="00000000" w14:paraId="00000006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4"/>
        <w:keepNext w:val="0"/>
        <w:keepLines w:val="0"/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</w:rPr>
      </w:pPr>
      <w:bookmarkStart w:colFirst="0" w:colLast="0" w:name="_dh4ac8ki2qyz" w:id="2"/>
      <w:bookmarkEnd w:id="2"/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Winter 2018 Courses</w:t>
      </w:r>
    </w:p>
    <w:p w:rsidR="00000000" w:rsidDel="00000000" w:rsidP="00000000" w:rsidRDefault="00000000" w:rsidRPr="00000000" w14:paraId="00000008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206 -- Research Methods II – Stoll</w:t>
      </w:r>
    </w:p>
    <w:p w:rsidR="00000000" w:rsidDel="00000000" w:rsidP="00000000" w:rsidRDefault="00000000" w:rsidRPr="00000000" w14:paraId="00000009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231 -- Comparative Methods -- Kaplan</w:t>
      </w:r>
    </w:p>
    <w:p w:rsidR="00000000" w:rsidDel="00000000" w:rsidP="00000000" w:rsidRDefault="00000000" w:rsidRPr="00000000" w14:paraId="0000000A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235 -- Comparative Political Institutions -- Stoll</w:t>
      </w:r>
    </w:p>
    <w:p w:rsidR="00000000" w:rsidDel="00000000" w:rsidP="00000000" w:rsidRDefault="00000000" w:rsidRPr="00000000" w14:paraId="0000000B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273 –  International Political Economy- Cohen</w:t>
      </w:r>
    </w:p>
    <w:p w:rsidR="00000000" w:rsidDel="00000000" w:rsidP="00000000" w:rsidRDefault="00000000" w:rsidRPr="00000000" w14:paraId="0000000C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594CW-Civil War- Coggins </w:t>
      </w:r>
    </w:p>
    <w:p w:rsidR="00000000" w:rsidDel="00000000" w:rsidP="00000000" w:rsidRDefault="00000000" w:rsidRPr="00000000" w14:paraId="0000000D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594PU -- Politics and Public Policy -- Woolley</w:t>
      </w:r>
    </w:p>
    <w:p w:rsidR="00000000" w:rsidDel="00000000" w:rsidP="00000000" w:rsidRDefault="00000000" w:rsidRPr="00000000" w14:paraId="0000000E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594PS -- Political Psychology -- Strathman</w:t>
      </w:r>
    </w:p>
    <w:p w:rsidR="00000000" w:rsidDel="00000000" w:rsidP="00000000" w:rsidRDefault="00000000" w:rsidRPr="00000000" w14:paraId="0000000F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6"/>
          <w:szCs w:val="26"/>
          <w:u w:val="single"/>
          <w:rtl w:val="0"/>
        </w:rPr>
        <w:t xml:space="preserve">Spring 2018 Courses</w:t>
      </w:r>
    </w:p>
    <w:p w:rsidR="00000000" w:rsidDel="00000000" w:rsidP="00000000" w:rsidRDefault="00000000" w:rsidRPr="00000000" w14:paraId="00000011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204-  Research Design and Data Collection- Jennings </w:t>
      </w:r>
    </w:p>
    <w:p w:rsidR="00000000" w:rsidDel="00000000" w:rsidP="00000000" w:rsidRDefault="00000000" w:rsidRPr="00000000" w14:paraId="00000012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207 -- Advanced Political Research Methods- Mildenberger</w:t>
      </w:r>
    </w:p>
    <w:p w:rsidR="00000000" w:rsidDel="00000000" w:rsidP="00000000" w:rsidRDefault="00000000" w:rsidRPr="00000000" w14:paraId="00000013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225 – International Relations- Coggins</w:t>
      </w:r>
    </w:p>
    <w:p w:rsidR="00000000" w:rsidDel="00000000" w:rsidP="00000000" w:rsidRDefault="00000000" w:rsidRPr="00000000" w14:paraId="00000014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237 -- Social Movements and Collective Action -- Bruhn</w:t>
      </w:r>
    </w:p>
    <w:p w:rsidR="00000000" w:rsidDel="00000000" w:rsidP="00000000" w:rsidRDefault="00000000" w:rsidRPr="00000000" w14:paraId="00000015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243 -- Human RIghts - Digeser</w:t>
      </w:r>
    </w:p>
    <w:p w:rsidR="00000000" w:rsidDel="00000000" w:rsidP="00000000" w:rsidRDefault="00000000" w:rsidRPr="00000000" w14:paraId="00000016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270 -- Theoretical Issues in IPE -- Cohen</w:t>
      </w:r>
    </w:p>
    <w:p w:rsidR="00000000" w:rsidDel="00000000" w:rsidP="00000000" w:rsidRDefault="00000000" w:rsidRPr="00000000" w14:paraId="00000017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295 PEPP -- Psychology, Environment, and Public Policy -- Smith</w:t>
      </w:r>
    </w:p>
    <w:p w:rsidR="00000000" w:rsidDel="00000000" w:rsidP="00000000" w:rsidRDefault="00000000" w:rsidRPr="00000000" w14:paraId="00000018">
      <w:pPr>
        <w:widowControl w:val="0"/>
        <w:spacing w:after="0" w:before="0" w:line="240" w:lineRule="auto"/>
        <w:rPr>
          <w:rFonts w:ascii="Century Gothic" w:cs="Century Gothic" w:eastAsia="Century Gothic" w:hAnsi="Century Gothic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503 -- Prospectus Preparation -- Bimber</w:t>
      </w:r>
    </w:p>
    <w:p w:rsidR="00000000" w:rsidDel="00000000" w:rsidP="00000000" w:rsidRDefault="00000000" w:rsidRPr="00000000" w14:paraId="00000019">
      <w:pPr>
        <w:widowControl w:val="0"/>
        <w:spacing w:after="0" w:before="0" w:line="240" w:lineRule="auto"/>
        <w:rPr>
          <w:rFonts w:ascii="Century Gothic" w:cs="Century Gothic" w:eastAsia="Century Gothic" w:hAnsi="Century Gothic"/>
          <w:sz w:val="18"/>
          <w:szCs w:val="18"/>
        </w:rPr>
      </w:pPr>
      <w:r w:rsidDel="00000000" w:rsidR="00000000" w:rsidRPr="00000000">
        <w:rPr>
          <w:rFonts w:ascii="Century Gothic" w:cs="Century Gothic" w:eastAsia="Century Gothic" w:hAnsi="Century Gothic"/>
          <w:rtl w:val="0"/>
        </w:rPr>
        <w:t xml:space="preserve">594PC -- Media and Politics in Comparative and Historical Perspective -- Freeman     </w:t>
      </w:r>
      <w:r w:rsidDel="00000000" w:rsidR="00000000" w:rsidRPr="00000000">
        <w:rPr>
          <w:rFonts w:ascii="Century Gothic" w:cs="Century Gothic" w:eastAsia="Century Gothic" w:hAnsi="Century Gothic"/>
          <w:sz w:val="18"/>
          <w:szCs w:val="18"/>
          <w:rtl w:val="0"/>
        </w:rPr>
        <w:t xml:space="preserve">                      </w:t>
        <w:tab/>
      </w:r>
    </w:p>
    <w:p w:rsidR="00000000" w:rsidDel="00000000" w:rsidP="00000000" w:rsidRDefault="00000000" w:rsidRPr="00000000" w14:paraId="0000001A">
      <w:pPr>
        <w:widowControl w:val="0"/>
        <w:spacing w:after="0" w:before="0" w:line="240" w:lineRule="auto"/>
        <w:rPr>
          <w:sz w:val="18"/>
          <w:szCs w:val="1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