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spacing w:after="0" w:before="0" w:line="240" w:lineRule="auto"/>
        <w:rPr>
          <w:rFonts w:ascii="Century Gothic" w:cs="Century Gothic" w:eastAsia="Century Gothic" w:hAnsi="Century Gothic"/>
          <w:b w:val="1"/>
          <w:color w:val="000000"/>
          <w:sz w:val="30"/>
          <w:szCs w:val="30"/>
        </w:rPr>
      </w:pPr>
      <w:bookmarkStart w:colFirst="0" w:colLast="0" w:name="_lsokk9ihswuq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30"/>
          <w:szCs w:val="30"/>
          <w:rtl w:val="0"/>
        </w:rPr>
        <w:t xml:space="preserve">Political Science Graduate Courses Listed for 2019-20</w:t>
      </w:r>
    </w:p>
    <w:p w:rsidR="00000000" w:rsidDel="00000000" w:rsidP="00000000" w:rsidRDefault="00000000" w:rsidRPr="00000000" w14:paraId="00000002">
      <w:pPr>
        <w:widowControl w:val="0"/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spacing w:after="0" w:before="0" w:line="240" w:lineRule="auto"/>
        <w:rPr>
          <w:rFonts w:ascii="Century Gothic" w:cs="Century Gothic" w:eastAsia="Century Gothic" w:hAnsi="Century Gothic"/>
          <w:b w:val="1"/>
          <w:color w:val="000000"/>
          <w:sz w:val="26"/>
          <w:szCs w:val="26"/>
          <w:u w:val="single"/>
        </w:rPr>
      </w:pPr>
      <w:bookmarkStart w:colFirst="0" w:colLast="0" w:name="_ac0o33lhfcdh" w:id="1"/>
      <w:bookmarkEnd w:id="1"/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6"/>
          <w:szCs w:val="26"/>
          <w:u w:val="single"/>
          <w:rtl w:val="0"/>
        </w:rPr>
        <w:t xml:space="preserve">Fall 2019 Courses</w:t>
      </w:r>
    </w:p>
    <w:p w:rsidR="00000000" w:rsidDel="00000000" w:rsidP="00000000" w:rsidRDefault="00000000" w:rsidRPr="00000000" w14:paraId="00000004">
      <w:pPr>
        <w:widowControl w:val="0"/>
        <w:spacing w:after="0" w:before="0" w:line="240" w:lineRule="auto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205 Political Research Methods I - Stoll</w:t>
        <w:br w:type="textWrapping"/>
        <w:t xml:space="preserve">594II Immigration and Identity- Bruhn</w:t>
        <w:br w:type="textWrapping"/>
        <w:t xml:space="preserve">273  International Political Economy – Cohen</w:t>
        <w:br w:type="textWrapping"/>
        <w:t xml:space="preserve">275 War Dipolomcy and International Security – Narang</w:t>
        <w:br w:type="textWrapping"/>
        <w:t xml:space="preserve">296 Comparative and International Enviornmental Politics- Mildenberger </w:t>
        <w:br w:type="textWrapping"/>
        <w:t xml:space="preserve">501 TA Training- Keleher/Ahuja </w:t>
      </w:r>
    </w:p>
    <w:p w:rsidR="00000000" w:rsidDel="00000000" w:rsidP="00000000" w:rsidRDefault="00000000" w:rsidRPr="00000000" w14:paraId="00000005">
      <w:pPr>
        <w:widowControl w:val="0"/>
        <w:spacing w:after="0" w:before="0" w:line="240" w:lineRule="auto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**ESM 526 Environmental Politics Workshop - Anderson  (Cross-listed as POLS 295.  POLS students may enroll in ESM 526 and receive credit as if the course were POLS 295)</w:t>
      </w:r>
    </w:p>
    <w:p w:rsidR="00000000" w:rsidDel="00000000" w:rsidP="00000000" w:rsidRDefault="00000000" w:rsidRPr="00000000" w14:paraId="00000006">
      <w:pPr>
        <w:widowControl w:val="0"/>
        <w:spacing w:after="0" w:before="0" w:line="240" w:lineRule="auto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0" w:line="240" w:lineRule="auto"/>
        <w:rPr>
          <w:rFonts w:ascii="Century Gothic" w:cs="Century Gothic" w:eastAsia="Century Gothic" w:hAnsi="Century Gothic"/>
          <w:b w:val="1"/>
          <w:sz w:val="26"/>
          <w:szCs w:val="26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u w:val="single"/>
          <w:rtl w:val="0"/>
        </w:rPr>
        <w:t xml:space="preserve">Winter 2020 Courses </w:t>
      </w:r>
    </w:p>
    <w:p w:rsidR="00000000" w:rsidDel="00000000" w:rsidP="00000000" w:rsidRDefault="00000000" w:rsidRPr="00000000" w14:paraId="00000008">
      <w:pPr>
        <w:widowControl w:val="0"/>
        <w:spacing w:after="0" w:before="0" w:line="240" w:lineRule="auto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206 Political Research Methods II- Mahdavi</w:t>
        <w:br w:type="textWrapping"/>
        <w:t xml:space="preserve">230 Comparative Political Systems- Ahuja</w:t>
        <w:br w:type="textWrapping"/>
        <w:t xml:space="preserve">261 American Institutions - Nall</w:t>
        <w:br w:type="textWrapping"/>
        <w:t xml:space="preserve">266 Contemporary Problems in American Government- Bimber</w:t>
        <w:br w:type="textWrapping"/>
        <w:t xml:space="preserve">270 Theoretical Issues in International Political Economy- Cohen</w:t>
        <w:br w:type="textWrapping"/>
        <w:t xml:space="preserve">286 Seminar in Japanese Politics- Freeman</w:t>
        <w:br w:type="textWrapping"/>
        <w:t xml:space="preserve">295 Enviornment and Public Policy - Stokes (Cross-listed as ESM 526)</w:t>
        <w:br w:type="textWrapping"/>
        <w:t xml:space="preserve">594WE Special Topic - Norris</w:t>
      </w:r>
    </w:p>
    <w:p w:rsidR="00000000" w:rsidDel="00000000" w:rsidP="00000000" w:rsidRDefault="00000000" w:rsidRPr="00000000" w14:paraId="00000009">
      <w:pPr>
        <w:widowControl w:val="0"/>
        <w:spacing w:after="0" w:before="0" w:line="240" w:lineRule="auto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0" w:line="240" w:lineRule="auto"/>
        <w:rPr>
          <w:rFonts w:ascii="Century Gothic" w:cs="Century Gothic" w:eastAsia="Century Gothic" w:hAnsi="Century Gothic"/>
          <w:b w:val="1"/>
          <w:sz w:val="26"/>
          <w:szCs w:val="26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u w:val="single"/>
          <w:rtl w:val="0"/>
        </w:rPr>
        <w:t xml:space="preserve">Spring 2020 Courses</w:t>
      </w:r>
    </w:p>
    <w:p w:rsidR="00000000" w:rsidDel="00000000" w:rsidP="00000000" w:rsidRDefault="00000000" w:rsidRPr="00000000" w14:paraId="0000000B">
      <w:pPr>
        <w:widowControl w:val="0"/>
        <w:spacing w:after="0" w:before="0" w:line="240" w:lineRule="auto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207 Advanced Political Research Methods- Mildenberger</w:t>
      </w:r>
    </w:p>
    <w:p w:rsidR="00000000" w:rsidDel="00000000" w:rsidP="00000000" w:rsidRDefault="00000000" w:rsidRPr="00000000" w14:paraId="0000000C">
      <w:pPr>
        <w:widowControl w:val="0"/>
        <w:spacing w:after="0" w:before="0" w:line="240" w:lineRule="auto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211 Research Seminar- Mahdavi</w:t>
      </w:r>
    </w:p>
    <w:p w:rsidR="00000000" w:rsidDel="00000000" w:rsidP="00000000" w:rsidRDefault="00000000" w:rsidRPr="00000000" w14:paraId="0000000D">
      <w:pPr>
        <w:widowControl w:val="0"/>
        <w:spacing w:after="0" w:before="0" w:line="240" w:lineRule="auto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225  International Relations- Coggins</w:t>
      </w:r>
    </w:p>
    <w:p w:rsidR="00000000" w:rsidDel="00000000" w:rsidP="00000000" w:rsidRDefault="00000000" w:rsidRPr="00000000" w14:paraId="0000000E">
      <w:pPr>
        <w:widowControl w:val="0"/>
        <w:spacing w:after="0" w:before="0" w:line="240" w:lineRule="auto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231 Comparative Methods -- Kaplan</w:t>
      </w:r>
    </w:p>
    <w:p w:rsidR="00000000" w:rsidDel="00000000" w:rsidP="00000000" w:rsidRDefault="00000000" w:rsidRPr="00000000" w14:paraId="0000000F">
      <w:pPr>
        <w:widowControl w:val="0"/>
        <w:spacing w:after="0" w:before="0" w:line="240" w:lineRule="auto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243  Poltical Concepts- Digeser</w:t>
      </w:r>
    </w:p>
    <w:p w:rsidR="00000000" w:rsidDel="00000000" w:rsidP="00000000" w:rsidRDefault="00000000" w:rsidRPr="00000000" w14:paraId="00000010">
      <w:pPr>
        <w:widowControl w:val="0"/>
        <w:spacing w:after="0" w:before="0" w:line="240" w:lineRule="auto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254  Legislative Process- Smith </w:t>
      </w:r>
    </w:p>
    <w:p w:rsidR="00000000" w:rsidDel="00000000" w:rsidP="00000000" w:rsidRDefault="00000000" w:rsidRPr="00000000" w14:paraId="00000011">
      <w:pPr>
        <w:widowControl w:val="0"/>
        <w:spacing w:after="0" w:before="0" w:line="240" w:lineRule="auto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272  International Law- Morse</w:t>
      </w:r>
    </w:p>
    <w:p w:rsidR="00000000" w:rsidDel="00000000" w:rsidP="00000000" w:rsidRDefault="00000000" w:rsidRPr="00000000" w14:paraId="00000012">
      <w:pPr>
        <w:widowControl w:val="0"/>
        <w:spacing w:after="0" w:before="0" w:line="240" w:lineRule="auto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295 Enviornment and Public Policy - Buntaine (Cross-listed as ESM 526)</w:t>
      </w:r>
    </w:p>
    <w:p w:rsidR="00000000" w:rsidDel="00000000" w:rsidP="00000000" w:rsidRDefault="00000000" w:rsidRPr="00000000" w14:paraId="00000013">
      <w:pPr>
        <w:widowControl w:val="0"/>
        <w:spacing w:after="0" w:before="0" w:line="240" w:lineRule="auto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594PS Political Psychology- Strathman </w:t>
      </w:r>
    </w:p>
    <w:p w:rsidR="00000000" w:rsidDel="00000000" w:rsidP="00000000" w:rsidRDefault="00000000" w:rsidRPr="00000000" w14:paraId="00000014">
      <w:pPr>
        <w:widowControl w:val="0"/>
        <w:spacing w:after="0" w:before="0" w:line="240" w:lineRule="auto"/>
        <w:rPr>
          <w:rFonts w:ascii="Century Gothic" w:cs="Century Gothic" w:eastAsia="Century Gothic" w:hAnsi="Century Gothic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before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