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2B" w:rsidRDefault="00B52B2B" w:rsidP="00B52B2B">
      <w:pPr>
        <w:jc w:val="center"/>
        <w:rPr>
          <w:rFonts w:ascii="Times New Roman" w:hAnsi="Times New Roman" w:cs="Times New Roman"/>
          <w:b/>
          <w:sz w:val="24"/>
          <w:szCs w:val="24"/>
        </w:rPr>
      </w:pPr>
      <w:r>
        <w:rPr>
          <w:rFonts w:ascii="Times New Roman" w:hAnsi="Times New Roman" w:cs="Times New Roman"/>
          <w:b/>
          <w:sz w:val="24"/>
          <w:szCs w:val="24"/>
        </w:rPr>
        <w:t>Social Networks and Transportation Mode Choice</w:t>
      </w:r>
    </w:p>
    <w:p w:rsidR="00317945" w:rsidRDefault="00317945" w:rsidP="00B52B2B">
      <w:pPr>
        <w:jc w:val="center"/>
        <w:rPr>
          <w:rFonts w:ascii="Times New Roman" w:hAnsi="Times New Roman" w:cs="Times New Roman"/>
          <w:b/>
          <w:sz w:val="24"/>
          <w:szCs w:val="24"/>
        </w:rPr>
      </w:pPr>
      <w:r>
        <w:rPr>
          <w:rFonts w:ascii="Times New Roman" w:hAnsi="Times New Roman" w:cs="Times New Roman"/>
          <w:b/>
          <w:sz w:val="24"/>
          <w:szCs w:val="24"/>
        </w:rPr>
        <w:t>Susan Pike</w:t>
      </w:r>
    </w:p>
    <w:p w:rsidR="00317945" w:rsidRDefault="00317945" w:rsidP="00B52B2B">
      <w:pPr>
        <w:jc w:val="center"/>
        <w:rPr>
          <w:rFonts w:ascii="Times New Roman" w:hAnsi="Times New Roman" w:cs="Times New Roman"/>
          <w:b/>
          <w:sz w:val="24"/>
          <w:szCs w:val="24"/>
        </w:rPr>
      </w:pPr>
      <w:r>
        <w:rPr>
          <w:rFonts w:ascii="Times New Roman" w:hAnsi="Times New Roman" w:cs="Times New Roman"/>
          <w:b/>
          <w:sz w:val="24"/>
          <w:szCs w:val="24"/>
        </w:rPr>
        <w:t>UC Davis Center for Environmental Policy and Behavior</w:t>
      </w:r>
      <w:bookmarkStart w:id="0" w:name="_GoBack"/>
      <w:bookmarkEnd w:id="0"/>
    </w:p>
    <w:p w:rsidR="00D31B48" w:rsidRPr="00D31B48" w:rsidRDefault="00D31B48" w:rsidP="00D31B48">
      <w:pPr>
        <w:spacing w:after="0" w:line="480" w:lineRule="auto"/>
        <w:rPr>
          <w:rFonts w:ascii="Times New Roman" w:eastAsia="Times New Roman" w:hAnsi="Times New Roman" w:cs="Times New Roman"/>
          <w:b/>
          <w:sz w:val="24"/>
          <w:szCs w:val="24"/>
          <w:u w:val="single"/>
        </w:rPr>
      </w:pPr>
      <w:r w:rsidRPr="00D31B48">
        <w:rPr>
          <w:rFonts w:ascii="Times New Roman" w:eastAsia="Times New Roman" w:hAnsi="Times New Roman" w:cs="Times New Roman"/>
          <w:b/>
          <w:sz w:val="24"/>
          <w:szCs w:val="24"/>
          <w:u w:val="single"/>
        </w:rPr>
        <w:t>Abstract</w:t>
      </w:r>
    </w:p>
    <w:p w:rsidR="006A02ED" w:rsidRDefault="006A02ED" w:rsidP="006A02E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paper investigates the influence of social networks on the transportation mode choice of students and proposes potential avenues for utilizing social networks as a means for addressing traffic and related problems. </w:t>
      </w:r>
      <w:r>
        <w:rPr>
          <w:rFonts w:ascii="Times New Roman" w:hAnsi="Times New Roman" w:cs="Times New Roman"/>
          <w:sz w:val="24"/>
          <w:szCs w:val="24"/>
        </w:rPr>
        <w:t>Construction of new roadways or widening of existing roadways as a means to reduce congestion is increasingly replaced with Transpo</w:t>
      </w:r>
      <w:r w:rsidR="00E834A4">
        <w:rPr>
          <w:rFonts w:ascii="Times New Roman" w:hAnsi="Times New Roman" w:cs="Times New Roman"/>
          <w:sz w:val="24"/>
          <w:szCs w:val="24"/>
        </w:rPr>
        <w:t>rtation Demand Management (TDM). TDM</w:t>
      </w:r>
      <w:r>
        <w:rPr>
          <w:rFonts w:ascii="Times New Roman" w:hAnsi="Times New Roman" w:cs="Times New Roman"/>
          <w:sz w:val="24"/>
          <w:szCs w:val="24"/>
        </w:rPr>
        <w:t xml:space="preserve"> emphasizes the promotion of alternative modes of transportation through the use of incentive</w:t>
      </w:r>
      <w:r w:rsidR="00E834A4">
        <w:rPr>
          <w:rFonts w:ascii="Times New Roman" w:hAnsi="Times New Roman" w:cs="Times New Roman"/>
          <w:sz w:val="24"/>
          <w:szCs w:val="24"/>
        </w:rPr>
        <w:t>s and other programs</w:t>
      </w:r>
      <w:r>
        <w:rPr>
          <w:rFonts w:ascii="Times New Roman" w:hAnsi="Times New Roman" w:cs="Times New Roman"/>
          <w:sz w:val="24"/>
          <w:szCs w:val="24"/>
        </w:rPr>
        <w:t xml:space="preserve"> such as carpool lanes or increased parking costs, in order to reduce congestion and related emissions. One means of promoting alternative modes which has the potential to affect transportation outcomes is the use of social incentives, or social influence. The research findings discussed here indicate a positive relationship between the transportation mode decisions made by an individual’s close social contacts and the individual’s own such decisions and may provide an opportunity to further transportation demand management. </w:t>
      </w:r>
    </w:p>
    <w:p w:rsidR="00E834A4" w:rsidRDefault="006A02ED" w:rsidP="006A02E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use of social network analysis builds on traditional models of travel behavior that rely on individualistic assumptions about decision making rather than the social context in which travel behavior takes place. Transportation mode choice is explored using traditional socio-economic, attitudinal and trip characteristic variables. Ego-centric social network factors including behaviors of close contacts are incorporated into these models to investigate whether alter behaviors influence ego transportation mode choice.  </w:t>
      </w:r>
      <w:r>
        <w:rPr>
          <w:rFonts w:ascii="Times New Roman" w:hAnsi="Times New Roman" w:cs="Times New Roman"/>
          <w:sz w:val="24"/>
          <w:szCs w:val="24"/>
        </w:rPr>
        <w:t xml:space="preserve">This relationship holds, even when other factors known to be important in mode choice are considered, such as socio-demographics and neighborhood mode use. These findings indicate that social network strategies may be useful tools to motivate the use of alternative means of transportation. </w:t>
      </w:r>
    </w:p>
    <w:p w:rsidR="006A02ED" w:rsidRDefault="00E834A4" w:rsidP="006A02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Through analysis of changes in transportation, and actions taken in response to new information about transportation infrastructure or programs, support for potential policy strategies is examined. </w:t>
      </w:r>
      <w:r w:rsidR="00FF4291">
        <w:rPr>
          <w:rFonts w:ascii="Times New Roman" w:hAnsi="Times New Roman" w:cs="Times New Roman"/>
          <w:sz w:val="24"/>
          <w:szCs w:val="24"/>
        </w:rPr>
        <w:t>P</w:t>
      </w:r>
      <w:r w:rsidR="006A02ED">
        <w:rPr>
          <w:rFonts w:ascii="Times New Roman" w:hAnsi="Times New Roman" w:cs="Times New Roman"/>
          <w:sz w:val="24"/>
          <w:szCs w:val="24"/>
        </w:rPr>
        <w:t xml:space="preserve">otential strategies include social reporting where individuals learn what others around them doing thereby providing a social norm which may influence behavior. Another potential use includes referrals where incentives are provided to those who share information or enlist participation in transportation programs within their social networks. A third strategy may be to introduce buddy programs; providing reduced fares </w:t>
      </w:r>
      <w:r w:rsidR="00FF4291">
        <w:rPr>
          <w:rFonts w:ascii="Times New Roman" w:hAnsi="Times New Roman" w:cs="Times New Roman"/>
          <w:sz w:val="24"/>
          <w:szCs w:val="24"/>
        </w:rPr>
        <w:t>for</w:t>
      </w:r>
      <w:r w:rsidR="006A02ED">
        <w:rPr>
          <w:rFonts w:ascii="Times New Roman" w:hAnsi="Times New Roman" w:cs="Times New Roman"/>
          <w:sz w:val="24"/>
          <w:szCs w:val="24"/>
        </w:rPr>
        <w:t xml:space="preserve"> individuals travelling together. These and other programs may capitalize on social networks as an inexpensive and flexible means for the promotion of alternative</w:t>
      </w:r>
      <w:r w:rsidR="00FF4291">
        <w:rPr>
          <w:rFonts w:ascii="Times New Roman" w:hAnsi="Times New Roman" w:cs="Times New Roman"/>
          <w:sz w:val="24"/>
          <w:szCs w:val="24"/>
        </w:rPr>
        <w:t xml:space="preserve"> modes. T</w:t>
      </w:r>
      <w:r w:rsidR="006A02ED">
        <w:rPr>
          <w:rFonts w:ascii="Times New Roman" w:hAnsi="Times New Roman" w:cs="Times New Roman"/>
          <w:sz w:val="24"/>
          <w:szCs w:val="24"/>
        </w:rPr>
        <w:t xml:space="preserve">his research finds social influence </w:t>
      </w:r>
      <w:r w:rsidR="00FF4291">
        <w:rPr>
          <w:rFonts w:ascii="Times New Roman" w:hAnsi="Times New Roman" w:cs="Times New Roman"/>
          <w:sz w:val="24"/>
          <w:szCs w:val="24"/>
        </w:rPr>
        <w:t xml:space="preserve">is </w:t>
      </w:r>
      <w:r w:rsidR="006A02ED">
        <w:rPr>
          <w:rFonts w:ascii="Times New Roman" w:hAnsi="Times New Roman" w:cs="Times New Roman"/>
          <w:sz w:val="24"/>
          <w:szCs w:val="24"/>
        </w:rPr>
        <w:t xml:space="preserve">a relevant factor in transportation decision making, and explores how to use this relationship in transportation policies. </w:t>
      </w:r>
    </w:p>
    <w:p w:rsidR="00B008F3" w:rsidRDefault="00B008F3" w:rsidP="00B008F3">
      <w:pPr>
        <w:spacing w:after="0" w:line="360" w:lineRule="auto"/>
        <w:jc w:val="center"/>
        <w:rPr>
          <w:rFonts w:ascii="Times New Roman" w:hAnsi="Times New Roman" w:cs="Times New Roman"/>
          <w:sz w:val="24"/>
          <w:szCs w:val="24"/>
        </w:rPr>
      </w:pPr>
    </w:p>
    <w:p w:rsidR="002C1132" w:rsidRPr="002C1132" w:rsidRDefault="00BE1CF7" w:rsidP="0002784D">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Introduction</w:t>
      </w:r>
    </w:p>
    <w:p w:rsidR="003B2BA9" w:rsidRDefault="00FF4291" w:rsidP="003B2BA9">
      <w:pPr>
        <w:pStyle w:val="Default"/>
        <w:spacing w:line="360" w:lineRule="auto"/>
        <w:ind w:firstLine="720"/>
        <w:jc w:val="both"/>
      </w:pPr>
      <w:r>
        <w:t>This paper investigates how social influence plays a role in</w:t>
      </w:r>
      <w:r w:rsidR="00B008F3">
        <w:t xml:space="preserve"> student mode choice. </w:t>
      </w:r>
      <w:r w:rsidR="004A16A1" w:rsidRPr="002C1132">
        <w:t xml:space="preserve">Recent research in the field of </w:t>
      </w:r>
      <w:r w:rsidR="004A16A1" w:rsidRPr="00BB0C0C">
        <w:t xml:space="preserve">network science has demonstrated that social networks profoundly influence individual behavior ranging from political decisions </w:t>
      </w:r>
      <w:r w:rsidR="007301F8" w:rsidRPr="00BB0C0C">
        <w:fldChar w:fldCharType="begin"/>
      </w:r>
      <w:r w:rsidR="004A16A1" w:rsidRPr="00BB0C0C">
        <w:instrText xml:space="preserve"> ADDIN ZOTERO_ITEM CSL_CITATION {"citationID":"fxRze3hT","properties":{"formattedCitation":"(Klofstad, McClurg, and Rolfe 2009)","plainCitation":"(Klofstad, McClurg, and Rolfe 2009)"},"citationItems":[{"id":755,"uris":["http://zotero.org/users/local/4dmWMSze/items/PFEJZFXI"],"uri":["http://zotero.org/users/local/4dmWMSze/items/PFEJZFXI"],"itemData":{"id":755,"type":"article-journal","title":"Measurement of Political Discussion Networks: A Comparison of Two \"Name Generator\" Procedures","container-title":"Public Opinion Quarterly","page":"462-483","volume":"73","issue":"3","source":"CrossRef","DOI":"10.1093/poq/nfp032","ISSN":"0033-362X, 1537-5331","shortTitle":"Measurement of Political Discussion Networks","author":[{"family":"Klofstad","given":"C. A."},{"family":"McClurg","given":"S. D."},{"family":"Rolfe","given":"M."}],"issued":{"date-parts":[["2009",6,26]]},"accessed":{"date-parts":[["2013",4,13]]}}}],"schema":"https://github.com/citation-style-language/schema/raw/master/csl-citation.json"} </w:instrText>
      </w:r>
      <w:r w:rsidR="007301F8" w:rsidRPr="00BB0C0C">
        <w:fldChar w:fldCharType="separate"/>
      </w:r>
      <w:r w:rsidR="004A16A1" w:rsidRPr="00BB0C0C">
        <w:t>(Klofstad, McClurg, and Rolfe 2009)</w:t>
      </w:r>
      <w:r w:rsidR="007301F8" w:rsidRPr="00BB0C0C">
        <w:fldChar w:fldCharType="end"/>
      </w:r>
      <w:r w:rsidR="004A16A1" w:rsidRPr="00BB0C0C">
        <w:t xml:space="preserve"> to diet and exercise </w:t>
      </w:r>
      <w:r w:rsidR="007301F8" w:rsidRPr="00BB0C0C">
        <w:fldChar w:fldCharType="begin"/>
      </w:r>
      <w:r w:rsidR="004A16A1" w:rsidRPr="00BB0C0C">
        <w:instrText xml:space="preserve"> ADDIN ZOTERO_ITEM CSL_CITATION {"citationID":"p4yFNml4","properties":{"formattedCitation":"(Fowler and Christakis 2008)","plainCitation":"(Fowler and Christakis 2008)"},"citationItems":[{"id":1143,"uris":["http://zotero.org/users/local/4dmWMSze/items/GZAXEUM5"],"uri":["http://zotero.org/users/local/4dmWMSze/items/GZAXEUM5"],"itemData":{"id":1143,"type":"article-journal","title":"Dynamic spread of happiness in a large social network: longitudinal analysis over 20 years in the Framingham Heart Study","container-title":"BMJ","page":"a2338-a2338","volume":"337","issue":"dec04 2","source":"CrossRef","DOI":"10.1136/bmj.a2338","ISSN":"0959-8138, 1468-5833","shortTitle":"Dynamic spread of happiness in a large social network","author":[{"family":"Fowler","given":"J. H"},{"family":"Christakis","given":"N. A"}],"issued":{"date-parts":[["2008",12,4]]},"accessed":{"date-parts":[["2013",4,15]]}}}],"schema":"https://github.com/citation-style-language/schema/raw/master/csl-citation.json"} </w:instrText>
      </w:r>
      <w:r w:rsidR="007301F8" w:rsidRPr="00BB0C0C">
        <w:fldChar w:fldCharType="separate"/>
      </w:r>
      <w:r w:rsidR="004A16A1" w:rsidRPr="00BB0C0C">
        <w:t>(Fowler and Christakis 2008)</w:t>
      </w:r>
      <w:r w:rsidR="007301F8" w:rsidRPr="00BB0C0C">
        <w:fldChar w:fldCharType="end"/>
      </w:r>
      <w:r w:rsidR="004A16A1" w:rsidRPr="00BB0C0C">
        <w:t>. Social</w:t>
      </w:r>
      <w:r w:rsidR="004A16A1" w:rsidRPr="002C1132">
        <w:t xml:space="preserve"> networks also provide pathways for social influence, where the travel choices of friends and colleagues affect </w:t>
      </w:r>
      <w:r w:rsidR="004A16A1">
        <w:t>the</w:t>
      </w:r>
      <w:r w:rsidR="004A16A1" w:rsidRPr="002C1132">
        <w:t xml:space="preserve"> choices</w:t>
      </w:r>
      <w:r w:rsidR="004A16A1">
        <w:t xml:space="preserve"> of individuals to whom they are socially connected</w:t>
      </w:r>
      <w:r w:rsidR="00E404F0">
        <w:t xml:space="preserve">. As </w:t>
      </w:r>
      <w:r w:rsidR="004A16A1" w:rsidRPr="002C1132">
        <w:t>in other behavioral research, how social network processes affect transportation behavior is becom</w:t>
      </w:r>
      <w:r w:rsidR="004A16A1">
        <w:t>ing</w:t>
      </w:r>
      <w:r w:rsidR="004A16A1" w:rsidRPr="002C1132">
        <w:t xml:space="preserve"> a central topic in transportation research, and has important implications for the overall design of sustainable transportation policies. </w:t>
      </w:r>
      <w:r w:rsidR="00E404F0">
        <w:t>Understanding social influences in travel behavior</w:t>
      </w:r>
      <w:r w:rsidR="00792CD2">
        <w:t xml:space="preserve"> </w:t>
      </w:r>
      <w:r w:rsidR="002C1132" w:rsidRPr="002C1132">
        <w:t>inform</w:t>
      </w:r>
      <w:r w:rsidR="00E404F0">
        <w:t>s</w:t>
      </w:r>
      <w:r w:rsidR="002C1132" w:rsidRPr="002C1132">
        <w:t xml:space="preserve"> broader questions related to </w:t>
      </w:r>
      <w:r w:rsidR="00E56870">
        <w:t>how</w:t>
      </w:r>
      <w:r w:rsidR="002C1132" w:rsidRPr="002C1132">
        <w:t xml:space="preserve"> social</w:t>
      </w:r>
      <w:r w:rsidR="00781654">
        <w:t xml:space="preserve"> network-based</w:t>
      </w:r>
      <w:r w:rsidR="002C1132" w:rsidRPr="002C1132">
        <w:t xml:space="preserve"> policies and programs </w:t>
      </w:r>
      <w:r w:rsidR="00781654">
        <w:t>may be utilized to affect</w:t>
      </w:r>
      <w:r w:rsidR="002C1132" w:rsidRPr="002C1132">
        <w:t xml:space="preserve"> behavior changes </w:t>
      </w:r>
      <w:r w:rsidR="00E404F0">
        <w:t>for</w:t>
      </w:r>
      <w:r w:rsidR="002C1132" w:rsidRPr="002C1132">
        <w:t xml:space="preserve"> congestion relief and transportation demand management</w:t>
      </w:r>
      <w:r w:rsidR="00E404F0">
        <w:t xml:space="preserve">. </w:t>
      </w:r>
    </w:p>
    <w:p w:rsidR="004E3D21" w:rsidRDefault="00E56870" w:rsidP="003B2BA9">
      <w:pPr>
        <w:pStyle w:val="Default"/>
        <w:spacing w:line="360" w:lineRule="auto"/>
        <w:ind w:firstLine="720"/>
        <w:jc w:val="both"/>
        <w:rPr>
          <w:b/>
          <w:u w:val="single"/>
        </w:rPr>
      </w:pPr>
      <w:r w:rsidRPr="002C1132">
        <w:t>Social networks act as avenues f</w:t>
      </w:r>
      <w:r>
        <w:t>or the diffusion of information; for example social groups may discuss their use of</w:t>
      </w:r>
      <w:r w:rsidRPr="002C1132">
        <w:t xml:space="preserve"> alternative modes, </w:t>
      </w:r>
      <w:r>
        <w:t>changes or improvements to</w:t>
      </w:r>
      <w:r w:rsidRPr="002C1132">
        <w:t xml:space="preserve"> transit</w:t>
      </w:r>
      <w:r>
        <w:t xml:space="preserve"> routes or</w:t>
      </w:r>
      <w:r w:rsidRPr="002C1132">
        <w:t xml:space="preserve"> schedules, or new bicycle infrastructure</w:t>
      </w:r>
      <w:r w:rsidR="00E404F0">
        <w:t>.</w:t>
      </w:r>
      <w:r w:rsidR="0072760A">
        <w:t xml:space="preserve"> Social influence may also occur through normalization of behaviors, such as the use of a particular mode of transportation. Network influences may also act to reinforce and </w:t>
      </w:r>
      <w:r w:rsidR="00121E2C">
        <w:t xml:space="preserve">reaffirm behaviors. </w:t>
      </w:r>
      <w:r w:rsidR="00D31B48" w:rsidRPr="00E205B9">
        <w:t xml:space="preserve">In order to find new and innovative solutions to further reduce </w:t>
      </w:r>
      <w:r w:rsidR="00D31B48">
        <w:lastRenderedPageBreak/>
        <w:t>transportation emissions</w:t>
      </w:r>
      <w:r w:rsidR="00D31B48" w:rsidRPr="00E205B9">
        <w:t xml:space="preserve"> and </w:t>
      </w:r>
      <w:r w:rsidR="00B9394E" w:rsidRPr="00E205B9">
        <w:t>support</w:t>
      </w:r>
      <w:r w:rsidR="00D31B48" w:rsidRPr="00E205B9">
        <w:t xml:space="preserve"> the use of alternative modes it is essential to better understand the mechanisms that influence individual travel behavior. The influence of social networks may be a powerful tool which could be incorporated into campus-wide, local or regional policies in order to reduce the use of single occupancy vehicles and to promote the use of sustainable means of transportation.</w:t>
      </w:r>
      <w:r w:rsidR="00D31B48">
        <w:t xml:space="preserve"> </w:t>
      </w:r>
      <w:r w:rsidR="00121E2C">
        <w:t>By exploring the means by which social influence may best be identified, and how social influence may best be defined, this paper contributes to our understanding of how these mechanisms should be studied, as well as potentially how they may be incorporated into policy.</w:t>
      </w:r>
    </w:p>
    <w:p w:rsidR="003B2BA9" w:rsidRDefault="003B2BA9" w:rsidP="0002784D">
      <w:pPr>
        <w:spacing w:after="0" w:line="360" w:lineRule="auto"/>
        <w:jc w:val="both"/>
        <w:rPr>
          <w:rFonts w:ascii="Times New Roman" w:hAnsi="Times New Roman" w:cs="Times New Roman"/>
          <w:b/>
          <w:sz w:val="24"/>
          <w:szCs w:val="24"/>
          <w:u w:val="single"/>
        </w:rPr>
      </w:pPr>
    </w:p>
    <w:p w:rsidR="003C0E27" w:rsidRPr="003C0E27" w:rsidRDefault="009F4CAB" w:rsidP="003B2BA9">
      <w:pPr>
        <w:keepNext/>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Background</w:t>
      </w:r>
    </w:p>
    <w:p w:rsidR="00F4723E" w:rsidRDefault="00D16386" w:rsidP="00F472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A771A" w:rsidRPr="00CA771A">
        <w:rPr>
          <w:rFonts w:ascii="Times New Roman" w:hAnsi="Times New Roman" w:cs="Times New Roman"/>
          <w:sz w:val="24"/>
          <w:szCs w:val="24"/>
        </w:rPr>
        <w:t xml:space="preserve">ravel behavior research has developed a strong understanding of factors which contribute to individual </w:t>
      </w:r>
      <w:r w:rsidR="00611F8B">
        <w:rPr>
          <w:rFonts w:ascii="Times New Roman" w:hAnsi="Times New Roman" w:cs="Times New Roman"/>
          <w:sz w:val="24"/>
          <w:szCs w:val="24"/>
        </w:rPr>
        <w:t>transportation choices, however,</w:t>
      </w:r>
      <w:r w:rsidR="00CA771A" w:rsidRPr="00CA771A">
        <w:rPr>
          <w:rFonts w:ascii="Times New Roman" w:hAnsi="Times New Roman" w:cs="Times New Roman"/>
          <w:sz w:val="24"/>
          <w:szCs w:val="24"/>
        </w:rPr>
        <w:t xml:space="preserve"> these models have left a portion of the influences unexplained and have generally looked at individual travel behavior as an atomized choice made without respect to the influences of social relationships. Social network theory recognizes that decisions are made in a social context, and social relationships may directly affect the costs and benefits of different choice</w:t>
      </w:r>
      <w:r>
        <w:rPr>
          <w:rFonts w:ascii="Times New Roman" w:hAnsi="Times New Roman" w:cs="Times New Roman"/>
          <w:sz w:val="24"/>
          <w:szCs w:val="24"/>
        </w:rPr>
        <w:t xml:space="preserve">s, such as transportation mode; </w:t>
      </w:r>
      <w:r w:rsidR="00CA771A" w:rsidRPr="00CA771A">
        <w:rPr>
          <w:rFonts w:ascii="Times New Roman" w:hAnsi="Times New Roman" w:cs="Times New Roman"/>
          <w:sz w:val="24"/>
          <w:szCs w:val="24"/>
        </w:rPr>
        <w:t>for example, by making it easier to find information, or through the establishment of behavioral norms. Thus</w:t>
      </w:r>
      <w:r w:rsidR="001A61D3">
        <w:rPr>
          <w:rFonts w:ascii="Times New Roman" w:hAnsi="Times New Roman" w:cs="Times New Roman"/>
          <w:sz w:val="24"/>
          <w:szCs w:val="24"/>
        </w:rPr>
        <w:t>,</w:t>
      </w:r>
      <w:r w:rsidR="00CA771A" w:rsidRPr="00CA771A">
        <w:rPr>
          <w:rFonts w:ascii="Times New Roman" w:hAnsi="Times New Roman" w:cs="Times New Roman"/>
          <w:sz w:val="24"/>
          <w:szCs w:val="24"/>
        </w:rPr>
        <w:t xml:space="preserve"> transportation research that ignores social networks is likely to miss a number of important variables; </w:t>
      </w:r>
      <w:r w:rsidR="00611F8B">
        <w:rPr>
          <w:rFonts w:ascii="Times New Roman" w:hAnsi="Times New Roman" w:cs="Times New Roman"/>
          <w:sz w:val="24"/>
          <w:szCs w:val="24"/>
        </w:rPr>
        <w:t xml:space="preserve">the nature of and the extent to which </w:t>
      </w:r>
      <w:r w:rsidR="00CA771A" w:rsidRPr="00CA771A">
        <w:rPr>
          <w:rFonts w:ascii="Times New Roman" w:hAnsi="Times New Roman" w:cs="Times New Roman"/>
          <w:sz w:val="24"/>
          <w:szCs w:val="24"/>
        </w:rPr>
        <w:t xml:space="preserve">social network variables </w:t>
      </w:r>
      <w:r w:rsidR="00611F8B">
        <w:rPr>
          <w:rFonts w:ascii="Times New Roman" w:hAnsi="Times New Roman" w:cs="Times New Roman"/>
          <w:sz w:val="24"/>
          <w:szCs w:val="24"/>
        </w:rPr>
        <w:t xml:space="preserve">impact </w:t>
      </w:r>
      <w:r w:rsidR="00CA771A" w:rsidRPr="00CA771A">
        <w:rPr>
          <w:rFonts w:ascii="Times New Roman" w:hAnsi="Times New Roman" w:cs="Times New Roman"/>
          <w:sz w:val="24"/>
          <w:szCs w:val="24"/>
        </w:rPr>
        <w:t xml:space="preserve">transportation behavior is a matter </w:t>
      </w:r>
      <w:r w:rsidR="00E404F0">
        <w:rPr>
          <w:rFonts w:ascii="Times New Roman" w:hAnsi="Times New Roman" w:cs="Times New Roman"/>
          <w:sz w:val="24"/>
          <w:szCs w:val="24"/>
        </w:rPr>
        <w:t>for empirical research like th</w:t>
      </w:r>
      <w:r w:rsidR="00611F8B">
        <w:rPr>
          <w:rFonts w:ascii="Times New Roman" w:hAnsi="Times New Roman" w:cs="Times New Roman"/>
          <w:sz w:val="24"/>
          <w:szCs w:val="24"/>
        </w:rPr>
        <w:t>at presented here</w:t>
      </w:r>
      <w:r w:rsidR="00CA771A" w:rsidRPr="00CA771A">
        <w:rPr>
          <w:rFonts w:ascii="Times New Roman" w:hAnsi="Times New Roman" w:cs="Times New Roman"/>
          <w:sz w:val="24"/>
          <w:szCs w:val="24"/>
        </w:rPr>
        <w:t xml:space="preserve">. </w:t>
      </w:r>
    </w:p>
    <w:p w:rsidR="00F4723E" w:rsidRDefault="00F4723E" w:rsidP="00F4723E">
      <w:pPr>
        <w:spacing w:after="0" w:line="360" w:lineRule="auto"/>
        <w:ind w:firstLine="720"/>
        <w:jc w:val="both"/>
        <w:rPr>
          <w:rFonts w:ascii="Times New Roman" w:hAnsi="Times New Roman" w:cs="Times New Roman"/>
          <w:sz w:val="24"/>
          <w:szCs w:val="24"/>
        </w:rPr>
      </w:pPr>
      <w:r w:rsidRPr="002C1132">
        <w:rPr>
          <w:rFonts w:ascii="Times New Roman" w:hAnsi="Times New Roman" w:cs="Times New Roman"/>
          <w:sz w:val="24"/>
          <w:szCs w:val="24"/>
        </w:rPr>
        <w:t xml:space="preserve">Research in network analysis aims to define the structure of networks, identify relationships among members and to determine the effects of networks on behavior and other outcomes </w:t>
      </w:r>
      <w:r w:rsidR="007301F8">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{"citationID":"1yq42z5J","properties":{"formattedCitation":"(Wasserman and Faust 1994)","plainCitation":"(Wasserman and Faust 1994)"},"citationItems":[{"id":959,"uris":["http://zotero.org/users/local/4dmWMSze/items/79NEMQBV"],"uri":["http://zotero.org/users/local/4dmWMSze/items/79NEMQBV"],"itemData":{"id":959,"type":"book","title":"Social Network Analysis: Methods and Applications","publisher":"Cambridge University Press","author":[{"family":"Wasserman","given":"Stanley"},{"family":"Faust","given":"Katherine"}],"issued":{"date-parts":[["1994"]]}}}],"schema":"https://github.com/citation-style-language/schema/raw/master/csl-citation.json"} </w:instrText>
      </w:r>
      <w:r w:rsidR="007301F8">
        <w:rPr>
          <w:rFonts w:ascii="Times New Roman" w:hAnsi="Times New Roman" w:cs="Times New Roman"/>
          <w:sz w:val="24"/>
          <w:szCs w:val="24"/>
        </w:rPr>
        <w:fldChar w:fldCharType="separate"/>
      </w:r>
      <w:r w:rsidRPr="00CD3700">
        <w:rPr>
          <w:rFonts w:ascii="Times New Roman" w:hAnsi="Times New Roman" w:cs="Times New Roman"/>
          <w:sz w:val="24"/>
        </w:rPr>
        <w:t>(Wasserman and Faust 1994)</w:t>
      </w:r>
      <w:r w:rsidR="007301F8">
        <w:rPr>
          <w:rFonts w:ascii="Times New Roman" w:hAnsi="Times New Roman" w:cs="Times New Roman"/>
          <w:sz w:val="24"/>
          <w:szCs w:val="24"/>
        </w:rPr>
        <w:fldChar w:fldCharType="end"/>
      </w:r>
      <w:r w:rsidR="002D287F">
        <w:rPr>
          <w:rFonts w:ascii="Times New Roman" w:hAnsi="Times New Roman" w:cs="Times New Roman"/>
          <w:sz w:val="24"/>
          <w:szCs w:val="24"/>
        </w:rPr>
        <w:t>. While t</w:t>
      </w:r>
      <w:r w:rsidRPr="002C1132">
        <w:rPr>
          <w:rFonts w:ascii="Times New Roman" w:hAnsi="Times New Roman" w:cs="Times New Roman"/>
          <w:sz w:val="24"/>
          <w:szCs w:val="24"/>
        </w:rPr>
        <w:t>here are numerous ways to study soci</w:t>
      </w:r>
      <w:r w:rsidR="002D287F">
        <w:rPr>
          <w:rFonts w:ascii="Times New Roman" w:hAnsi="Times New Roman" w:cs="Times New Roman"/>
          <w:sz w:val="24"/>
          <w:szCs w:val="24"/>
        </w:rPr>
        <w:t>al networks,</w:t>
      </w:r>
      <w:r>
        <w:rPr>
          <w:rFonts w:ascii="Times New Roman" w:hAnsi="Times New Roman" w:cs="Times New Roman"/>
          <w:sz w:val="24"/>
          <w:szCs w:val="24"/>
        </w:rPr>
        <w:t xml:space="preserve"> t</w:t>
      </w:r>
      <w:r w:rsidRPr="002C1132">
        <w:rPr>
          <w:rFonts w:ascii="Times New Roman" w:hAnsi="Times New Roman" w:cs="Times New Roman"/>
          <w:sz w:val="24"/>
          <w:szCs w:val="24"/>
        </w:rPr>
        <w:t>he primary m</w:t>
      </w:r>
      <w:r>
        <w:rPr>
          <w:rFonts w:ascii="Times New Roman" w:hAnsi="Times New Roman" w:cs="Times New Roman"/>
          <w:sz w:val="24"/>
          <w:szCs w:val="24"/>
        </w:rPr>
        <w:t>ethod</w:t>
      </w:r>
      <w:r w:rsidRPr="002C1132">
        <w:rPr>
          <w:rFonts w:ascii="Times New Roman" w:hAnsi="Times New Roman" w:cs="Times New Roman"/>
          <w:sz w:val="24"/>
          <w:szCs w:val="24"/>
        </w:rPr>
        <w:t xml:space="preserve"> </w:t>
      </w:r>
      <w:r>
        <w:rPr>
          <w:rFonts w:ascii="Times New Roman" w:hAnsi="Times New Roman" w:cs="Times New Roman"/>
          <w:sz w:val="24"/>
          <w:szCs w:val="24"/>
        </w:rPr>
        <w:t>used here</w:t>
      </w:r>
      <w:r w:rsidR="002D287F">
        <w:rPr>
          <w:rFonts w:ascii="Times New Roman" w:hAnsi="Times New Roman" w:cs="Times New Roman"/>
          <w:sz w:val="24"/>
          <w:szCs w:val="24"/>
        </w:rPr>
        <w:t xml:space="preserve"> is</w:t>
      </w:r>
      <w:r w:rsidRPr="002C1132">
        <w:rPr>
          <w:rFonts w:ascii="Times New Roman" w:hAnsi="Times New Roman" w:cs="Times New Roman"/>
          <w:sz w:val="24"/>
          <w:szCs w:val="24"/>
        </w:rPr>
        <w:t xml:space="preserve"> ego-network</w:t>
      </w:r>
      <w:r w:rsidR="002D287F">
        <w:rPr>
          <w:rFonts w:ascii="Times New Roman" w:hAnsi="Times New Roman" w:cs="Times New Roman"/>
          <w:sz w:val="24"/>
          <w:szCs w:val="24"/>
        </w:rPr>
        <w:t xml:space="preserve"> analysis</w:t>
      </w:r>
      <w:r w:rsidRPr="002C1132">
        <w:rPr>
          <w:rFonts w:ascii="Times New Roman" w:hAnsi="Times New Roman" w:cs="Times New Roman"/>
          <w:sz w:val="24"/>
          <w:szCs w:val="24"/>
        </w:rPr>
        <w:t>. In this approach</w:t>
      </w:r>
      <w:r>
        <w:rPr>
          <w:rFonts w:ascii="Times New Roman" w:hAnsi="Times New Roman" w:cs="Times New Roman"/>
          <w:sz w:val="24"/>
          <w:szCs w:val="24"/>
        </w:rPr>
        <w:t xml:space="preserve"> a</w:t>
      </w:r>
      <w:r w:rsidRPr="002C1132">
        <w:rPr>
          <w:rFonts w:ascii="Times New Roman" w:hAnsi="Times New Roman" w:cs="Times New Roman"/>
          <w:sz w:val="24"/>
          <w:szCs w:val="24"/>
        </w:rPr>
        <w:t xml:space="preserve"> sample of individuals is selected</w:t>
      </w:r>
      <w:r>
        <w:rPr>
          <w:rFonts w:ascii="Times New Roman" w:hAnsi="Times New Roman" w:cs="Times New Roman"/>
          <w:sz w:val="24"/>
          <w:szCs w:val="24"/>
        </w:rPr>
        <w:t xml:space="preserve">. The sampled individuals are the </w:t>
      </w:r>
      <w:r w:rsidRPr="00F80787">
        <w:rPr>
          <w:rFonts w:ascii="Times New Roman" w:hAnsi="Times New Roman" w:cs="Times New Roman"/>
          <w:i/>
          <w:sz w:val="24"/>
          <w:szCs w:val="24"/>
        </w:rPr>
        <w:t>egos</w:t>
      </w:r>
      <w:r>
        <w:rPr>
          <w:rFonts w:ascii="Times New Roman" w:hAnsi="Times New Roman" w:cs="Times New Roman"/>
          <w:sz w:val="24"/>
          <w:szCs w:val="24"/>
        </w:rPr>
        <w:t>, who are connected to</w:t>
      </w:r>
      <w:r w:rsidRPr="002C1132">
        <w:rPr>
          <w:rFonts w:ascii="Times New Roman" w:hAnsi="Times New Roman" w:cs="Times New Roman"/>
          <w:sz w:val="24"/>
          <w:szCs w:val="24"/>
        </w:rPr>
        <w:t xml:space="preserve"> their own personal network</w:t>
      </w:r>
      <w:r>
        <w:rPr>
          <w:rFonts w:ascii="Times New Roman" w:hAnsi="Times New Roman" w:cs="Times New Roman"/>
          <w:sz w:val="24"/>
          <w:szCs w:val="24"/>
        </w:rPr>
        <w:t xml:space="preserve"> (which may be defined in multiple ways) of contacts or </w:t>
      </w:r>
      <w:r w:rsidRPr="00DC094D">
        <w:rPr>
          <w:rFonts w:ascii="Times New Roman" w:hAnsi="Times New Roman" w:cs="Times New Roman"/>
          <w:i/>
          <w:sz w:val="24"/>
          <w:szCs w:val="24"/>
        </w:rPr>
        <w:t>alters</w:t>
      </w:r>
      <w:r>
        <w:rPr>
          <w:rFonts w:ascii="Times New Roman" w:hAnsi="Times New Roman" w:cs="Times New Roman"/>
          <w:sz w:val="24"/>
          <w:szCs w:val="24"/>
        </w:rPr>
        <w:t>. Information is gathered about both the ego, and th</w:t>
      </w:r>
      <w:r w:rsidR="002D287F">
        <w:rPr>
          <w:rFonts w:ascii="Times New Roman" w:hAnsi="Times New Roman" w:cs="Times New Roman"/>
          <w:sz w:val="24"/>
          <w:szCs w:val="24"/>
        </w:rPr>
        <w:t>e</w:t>
      </w:r>
      <w:r>
        <w:rPr>
          <w:rFonts w:ascii="Times New Roman" w:hAnsi="Times New Roman" w:cs="Times New Roman"/>
          <w:sz w:val="24"/>
          <w:szCs w:val="24"/>
        </w:rPr>
        <w:t xml:space="preserve"> alters</w:t>
      </w:r>
      <w:r w:rsidR="002D287F">
        <w:rPr>
          <w:rFonts w:ascii="Times New Roman" w:hAnsi="Times New Roman" w:cs="Times New Roman"/>
          <w:sz w:val="24"/>
          <w:szCs w:val="24"/>
        </w:rPr>
        <w:t>. E</w:t>
      </w:r>
      <w:r>
        <w:rPr>
          <w:rFonts w:ascii="Times New Roman" w:hAnsi="Times New Roman" w:cs="Times New Roman"/>
          <w:sz w:val="24"/>
          <w:szCs w:val="24"/>
        </w:rPr>
        <w:t xml:space="preserve">go-networks are </w:t>
      </w:r>
      <w:r w:rsidR="002D287F">
        <w:rPr>
          <w:rFonts w:ascii="Times New Roman" w:hAnsi="Times New Roman" w:cs="Times New Roman"/>
          <w:sz w:val="24"/>
          <w:szCs w:val="24"/>
        </w:rPr>
        <w:t>constructed</w:t>
      </w:r>
      <w:r>
        <w:rPr>
          <w:rFonts w:ascii="Times New Roman" w:hAnsi="Times New Roman" w:cs="Times New Roman"/>
          <w:sz w:val="24"/>
          <w:szCs w:val="24"/>
        </w:rPr>
        <w:t>, and various network properties are measured at the individual and ego-network level. Behavior and other outcomes are explored with respect to relationships among network members and properties of the network</w:t>
      </w:r>
      <w:r w:rsidR="002D287F">
        <w:rPr>
          <w:rFonts w:ascii="Times New Roman" w:hAnsi="Times New Roman" w:cs="Times New Roman"/>
          <w:sz w:val="24"/>
          <w:szCs w:val="24"/>
        </w:rPr>
        <w:t>, as well as characteristics of the individuals</w:t>
      </w:r>
      <w:r>
        <w:rPr>
          <w:rFonts w:ascii="Times New Roman" w:hAnsi="Times New Roman" w:cs="Times New Roman"/>
          <w:sz w:val="24"/>
          <w:szCs w:val="24"/>
        </w:rPr>
        <w:t xml:space="preserve">. </w:t>
      </w:r>
    </w:p>
    <w:p w:rsidR="002D287F" w:rsidRPr="00DB307D" w:rsidRDefault="00FC6F47" w:rsidP="002D287F">
      <w:pPr>
        <w:spacing w:after="0" w:line="360" w:lineRule="auto"/>
        <w:ind w:firstLine="720"/>
        <w:jc w:val="both"/>
        <w:rPr>
          <w:rFonts w:ascii="Times New Roman" w:hAnsi="Times New Roman" w:cs="Times New Roman"/>
          <w:sz w:val="24"/>
          <w:szCs w:val="24"/>
          <w:highlight w:val="yellow"/>
        </w:rPr>
      </w:pPr>
      <w:r w:rsidRPr="00FC6F47">
        <w:rPr>
          <w:rFonts w:ascii="Times New Roman" w:hAnsi="Times New Roman" w:cs="Times New Roman"/>
          <w:sz w:val="24"/>
          <w:szCs w:val="24"/>
        </w:rPr>
        <w:t>Social networks are involved in many aspects of transportation decision making. Considering</w:t>
      </w:r>
      <w:r w:rsidR="002D287F" w:rsidRPr="00FC6F47">
        <w:rPr>
          <w:rFonts w:ascii="Times New Roman" w:hAnsi="Times New Roman" w:cs="Times New Roman"/>
          <w:sz w:val="24"/>
          <w:szCs w:val="24"/>
        </w:rPr>
        <w:t xml:space="preserve"> information and </w:t>
      </w:r>
      <w:r w:rsidRPr="00FC6F47">
        <w:rPr>
          <w:rFonts w:ascii="Times New Roman" w:hAnsi="Times New Roman" w:cs="Times New Roman"/>
          <w:sz w:val="24"/>
          <w:szCs w:val="24"/>
        </w:rPr>
        <w:t>communication technologies,</w:t>
      </w:r>
      <w:r w:rsidR="002D287F" w:rsidRPr="00FC6F47">
        <w:rPr>
          <w:rFonts w:ascii="Times New Roman" w:hAnsi="Times New Roman" w:cs="Times New Roman"/>
          <w:sz w:val="24"/>
          <w:szCs w:val="24"/>
        </w:rPr>
        <w:t xml:space="preserve"> increased mobility influences social </w:t>
      </w:r>
      <w:r w:rsidR="002D287F" w:rsidRPr="00FC6F47">
        <w:rPr>
          <w:rFonts w:ascii="Times New Roman" w:hAnsi="Times New Roman" w:cs="Times New Roman"/>
          <w:sz w:val="24"/>
          <w:szCs w:val="24"/>
        </w:rPr>
        <w:lastRenderedPageBreak/>
        <w:t xml:space="preserve">travel through the continual coordination of and last-minute changes to plans (Larsen, Urry and Axhausen 2008). Social </w:t>
      </w:r>
      <w:r w:rsidR="00C06704" w:rsidRPr="00FC6F47">
        <w:rPr>
          <w:rFonts w:ascii="Times New Roman" w:hAnsi="Times New Roman" w:cs="Times New Roman"/>
          <w:sz w:val="24"/>
          <w:szCs w:val="24"/>
        </w:rPr>
        <w:t>networks</w:t>
      </w:r>
      <w:r w:rsidRPr="00FC6F47">
        <w:rPr>
          <w:rFonts w:ascii="Times New Roman" w:hAnsi="Times New Roman" w:cs="Times New Roman"/>
          <w:sz w:val="24"/>
          <w:szCs w:val="24"/>
        </w:rPr>
        <w:t xml:space="preserve"> also act as </w:t>
      </w:r>
      <w:r w:rsidR="002D287F" w:rsidRPr="00FC6F47">
        <w:rPr>
          <w:rFonts w:ascii="Times New Roman" w:hAnsi="Times New Roman" w:cs="Times New Roman"/>
          <w:sz w:val="24"/>
          <w:szCs w:val="24"/>
        </w:rPr>
        <w:t>travel generators</w:t>
      </w:r>
      <w:r w:rsidRPr="00FC6F47">
        <w:rPr>
          <w:rFonts w:ascii="Times New Roman" w:hAnsi="Times New Roman" w:cs="Times New Roman"/>
          <w:sz w:val="24"/>
          <w:szCs w:val="24"/>
        </w:rPr>
        <w:t xml:space="preserve"> with</w:t>
      </w:r>
      <w:r w:rsidR="002D287F" w:rsidRPr="00FC6F47">
        <w:rPr>
          <w:rFonts w:ascii="Times New Roman" w:hAnsi="Times New Roman" w:cs="Times New Roman"/>
          <w:sz w:val="24"/>
          <w:szCs w:val="24"/>
        </w:rPr>
        <w:t xml:space="preserve"> the types of social ties affect</w:t>
      </w:r>
      <w:r w:rsidRPr="00FC6F47">
        <w:rPr>
          <w:rFonts w:ascii="Times New Roman" w:hAnsi="Times New Roman" w:cs="Times New Roman"/>
          <w:sz w:val="24"/>
          <w:szCs w:val="24"/>
        </w:rPr>
        <w:t>ing</w:t>
      </w:r>
      <w:r w:rsidR="002D287F" w:rsidRPr="00FC6F47">
        <w:rPr>
          <w:rFonts w:ascii="Times New Roman" w:hAnsi="Times New Roman" w:cs="Times New Roman"/>
          <w:sz w:val="24"/>
          <w:szCs w:val="24"/>
        </w:rPr>
        <w:t xml:space="preserve"> travel behavior when social interactions are sometimes replaced by communication over the internet (</w:t>
      </w:r>
      <w:r w:rsidR="007301F8" w:rsidRPr="00FC6F47">
        <w:rPr>
          <w:rFonts w:ascii="Times New Roman" w:hAnsi="Times New Roman" w:cs="Times New Roman"/>
          <w:sz w:val="24"/>
          <w:szCs w:val="24"/>
        </w:rPr>
        <w:fldChar w:fldCharType="begin"/>
      </w:r>
      <w:r w:rsidR="002D287F" w:rsidRPr="00FC6F47">
        <w:rPr>
          <w:rFonts w:ascii="Times New Roman" w:hAnsi="Times New Roman" w:cs="Times New Roman"/>
          <w:sz w:val="24"/>
          <w:szCs w:val="24"/>
        </w:rPr>
        <w:instrText xml:space="preserve"> ADDIN ZOTERO_ITEM CSL_CITATION {"citationID":"H33B2vpF","properties":{"formattedCitation":"(Mok, Wellman, and Carrasco 2010)","plainCitation":"(Mok, Wellman, and Carrasco 2010)"},"citationItems":[{"id":58,"uris":["http://zotero.org/users/local/4dmWMSze/items/MF5PGSQV"],"uri":["http://zotero.org/users/local/4dmWMSze/items/MF5PGSQV"],"itemData":{"id":58,"type":"article-journal","title":"Does Distance Matter in the Age of the Internet?","container-title":"Urban Studies","page":"2747-2783","volume":"47","issue":"13","source":"CrossRef","DOI":"10.1177/0042098010377363","ISSN":"0042-0980, 1360-063X","author":[{"family":"Mok","given":"D."},{"family":"Wellman","given":"B."},{"family":"Carrasco","given":"J."}],"issued":{"date-parts":[["2010",11,16]]},"accessed":{"date-parts":[["2013",3,28]]}}}],"schema":"https://github.com/citation-style-language/schema/raw/master/csl-citation.json"} </w:instrText>
      </w:r>
      <w:r w:rsidR="007301F8" w:rsidRPr="00FC6F47">
        <w:rPr>
          <w:rFonts w:ascii="Times New Roman" w:hAnsi="Times New Roman" w:cs="Times New Roman"/>
          <w:sz w:val="24"/>
          <w:szCs w:val="24"/>
        </w:rPr>
        <w:fldChar w:fldCharType="separate"/>
      </w:r>
      <w:r w:rsidR="002D287F" w:rsidRPr="00FC6F47">
        <w:rPr>
          <w:rFonts w:ascii="Times New Roman" w:hAnsi="Times New Roman" w:cs="Times New Roman"/>
          <w:sz w:val="24"/>
          <w:szCs w:val="24"/>
        </w:rPr>
        <w:t>Mok, Wellman, and Carrasco 2010)</w:t>
      </w:r>
      <w:r w:rsidR="007301F8" w:rsidRPr="00FC6F47">
        <w:rPr>
          <w:rFonts w:ascii="Times New Roman" w:hAnsi="Times New Roman" w:cs="Times New Roman"/>
          <w:sz w:val="24"/>
          <w:szCs w:val="24"/>
        </w:rPr>
        <w:fldChar w:fldCharType="end"/>
      </w:r>
      <w:r w:rsidR="002D287F" w:rsidRPr="00FC6F47">
        <w:rPr>
          <w:rFonts w:ascii="Times New Roman" w:hAnsi="Times New Roman" w:cs="Times New Roman"/>
          <w:sz w:val="24"/>
          <w:szCs w:val="24"/>
        </w:rPr>
        <w:t>.</w:t>
      </w:r>
      <w:r w:rsidR="00C06704" w:rsidRPr="00FC6F47">
        <w:rPr>
          <w:rFonts w:ascii="Times New Roman" w:hAnsi="Times New Roman" w:cs="Times New Roman"/>
          <w:sz w:val="24"/>
          <w:szCs w:val="24"/>
        </w:rPr>
        <w:t xml:space="preserve"> </w:t>
      </w:r>
      <w:r w:rsidRPr="00FC6F47">
        <w:rPr>
          <w:rFonts w:ascii="Times New Roman" w:hAnsi="Times New Roman" w:cs="Times New Roman"/>
          <w:sz w:val="24"/>
          <w:szCs w:val="24"/>
        </w:rPr>
        <w:t>T</w:t>
      </w:r>
      <w:r w:rsidR="00C06704" w:rsidRPr="00FC6F47">
        <w:rPr>
          <w:rFonts w:ascii="Times New Roman" w:hAnsi="Times New Roman" w:cs="Times New Roman"/>
          <w:sz w:val="24"/>
          <w:szCs w:val="24"/>
        </w:rPr>
        <w:t>he influence of social networks on daily activity patterns, may also be used to predict travel behavior and trip generation</w:t>
      </w:r>
      <w:r w:rsidRPr="00FC6F47">
        <w:rPr>
          <w:rFonts w:ascii="Times New Roman" w:hAnsi="Times New Roman" w:cs="Times New Roman"/>
          <w:sz w:val="24"/>
          <w:szCs w:val="24"/>
        </w:rPr>
        <w:t xml:space="preserve"> (</w:t>
      </w:r>
      <w:r w:rsidRPr="00FC6F47">
        <w:rPr>
          <w:rFonts w:ascii="Times New Roman" w:hAnsi="Times New Roman" w:cs="Times New Roman"/>
          <w:sz w:val="24"/>
          <w:szCs w:val="24"/>
        </w:rPr>
        <w:fldChar w:fldCharType="begin"/>
      </w:r>
      <w:r w:rsidRPr="00FC6F47">
        <w:rPr>
          <w:rFonts w:ascii="Times New Roman" w:hAnsi="Times New Roman" w:cs="Times New Roman"/>
          <w:sz w:val="24"/>
          <w:szCs w:val="24"/>
        </w:rPr>
        <w:instrText xml:space="preserve"> ADDIN ZOTERO_ITEM CSL_CITATION {"citationID":"Djsm2jpQ","properties":{"formattedCitation":"(Han et al. 2011)","plainCitation":"(Han et al. 2011)"},"citationItems":[{"id":695,"uris":["http://zotero.org/users/local/4dmWMSze/items/3M3VKZZF"],"uri":["http://zotero.org/users/local/4dmWMSze/items/3M3VKZZF"],"itemData":{"id":695,"type":"article-journal","title":"The effects of social networks on choice set dynamics: Results of numerical simulations using an agent-based approach","container-title":"Transportation Research Part A: Policy and Practice","page":"310-322","volume":"45","issue":"4","source":"CrossRef","DOI":"10.1016/j.tra.2011.01.008","ISSN":"09658564","shortTitle":"The effects of social networks on choice set dynamics","author":[{"family":"Han","given":"Qi"},{"family":"Arentze","given":"Theo"},{"family":"Timmermans","given":"Harry"},{"family":"Janssens","given":"Davy"},{"family":"Wets","given":"Geert"}],"issued":{"date-parts":[["2011",5]]},"accessed":{"date-parts":[["2013",4,13]]}}}],"schema":"https://github.com/citation-style-language/schema/raw/master/csl-citation.json"} </w:instrText>
      </w:r>
      <w:r w:rsidRPr="00FC6F47">
        <w:rPr>
          <w:rFonts w:ascii="Times New Roman" w:hAnsi="Times New Roman" w:cs="Times New Roman"/>
          <w:sz w:val="24"/>
          <w:szCs w:val="24"/>
        </w:rPr>
        <w:fldChar w:fldCharType="separate"/>
      </w:r>
      <w:r w:rsidRPr="00FC6F47">
        <w:rPr>
          <w:rFonts w:ascii="Times New Roman" w:hAnsi="Times New Roman" w:cs="Times New Roman"/>
          <w:sz w:val="24"/>
          <w:szCs w:val="24"/>
        </w:rPr>
        <w:t>Han et al. 2011)</w:t>
      </w:r>
      <w:r w:rsidRPr="00FC6F47">
        <w:rPr>
          <w:rFonts w:ascii="Times New Roman" w:hAnsi="Times New Roman" w:cs="Times New Roman"/>
          <w:sz w:val="24"/>
          <w:szCs w:val="24"/>
        </w:rPr>
        <w:fldChar w:fldCharType="end"/>
      </w:r>
      <w:r w:rsidRPr="00FC6F47">
        <w:rPr>
          <w:rFonts w:ascii="Times New Roman" w:hAnsi="Times New Roman" w:cs="Times New Roman"/>
          <w:sz w:val="24"/>
          <w:szCs w:val="24"/>
        </w:rPr>
        <w:t xml:space="preserve"> while t</w:t>
      </w:r>
      <w:r w:rsidR="002D287F" w:rsidRPr="00FC6F47">
        <w:rPr>
          <w:rFonts w:ascii="Times New Roman" w:hAnsi="Times New Roman" w:cs="Times New Roman"/>
          <w:sz w:val="24"/>
          <w:szCs w:val="24"/>
        </w:rPr>
        <w:t xml:space="preserve">he frequency of social interactions may be dependent on network structure and composition </w:t>
      </w:r>
      <w:r w:rsidR="00DB307D" w:rsidRPr="00FC6F47">
        <w:rPr>
          <w:rFonts w:ascii="Times New Roman" w:hAnsi="Times New Roman" w:cs="Times New Roman"/>
          <w:sz w:val="24"/>
          <w:szCs w:val="24"/>
        </w:rPr>
        <w:t>as well as</w:t>
      </w:r>
      <w:r w:rsidR="002D287F" w:rsidRPr="00FC6F47">
        <w:rPr>
          <w:rFonts w:ascii="Times New Roman" w:hAnsi="Times New Roman" w:cs="Times New Roman"/>
          <w:sz w:val="24"/>
          <w:szCs w:val="24"/>
        </w:rPr>
        <w:t xml:space="preserve"> with whom activities take place </w:t>
      </w:r>
      <w:r w:rsidR="007301F8" w:rsidRPr="00FC6F47">
        <w:rPr>
          <w:rFonts w:ascii="Times New Roman" w:hAnsi="Times New Roman" w:cs="Times New Roman"/>
          <w:sz w:val="24"/>
          <w:szCs w:val="24"/>
        </w:rPr>
        <w:fldChar w:fldCharType="begin"/>
      </w:r>
      <w:r w:rsidR="00C06704" w:rsidRPr="00FC6F47">
        <w:rPr>
          <w:rFonts w:ascii="Times New Roman" w:hAnsi="Times New Roman" w:cs="Times New Roman"/>
          <w:sz w:val="24"/>
          <w:szCs w:val="24"/>
        </w:rPr>
        <w:instrText xml:space="preserve"> ADDIN ZOTERO_ITEM CSL_CITATION {"citationID":"hkhybIY2","properties":{"formattedCitation":"(J. A. Carrasco et al. 2008)","plainCitation":"(J. A. Carrasco et al. 2008)","dontUpdate":true},"citationItems":[{"id":330,"uris":["http://zotero.org/users/local/4dmWMSze/items/BQDJ4FHK"],"uri":["http://zotero.org/users/local/4dmWMSze/items/BQDJ4FHK"],"itemData":{"id":330,"type":"article-journal","title":"Collecting social network data to study social activity-travel behavior: an egocentric approach","container-title":"Environment and planning. B, Planning &amp; design","page":"961","volume":"35","issue":"6","source":"Google Scholar","shortTitle":"Collecting social network data to study social activity-travel behavior","author":[{"family":"Carrasco","given":"Juan Antonio"},{"family":"Hogan","given":"Bernie"},{"family":"Wellman","given":"Barry"},{"family":"Miller","given":"Eric J."}],"issued":{"date-parts":[["2008"]]},"accessed":{"date-parts":[["2013",4,12]]}}}],"schema":"https://github.com/citation-style-language/schema/raw/master/csl-citation.json"} </w:instrText>
      </w:r>
      <w:r w:rsidR="007301F8" w:rsidRPr="00FC6F47">
        <w:rPr>
          <w:rFonts w:ascii="Times New Roman" w:hAnsi="Times New Roman" w:cs="Times New Roman"/>
          <w:sz w:val="24"/>
          <w:szCs w:val="24"/>
        </w:rPr>
        <w:fldChar w:fldCharType="separate"/>
      </w:r>
      <w:r w:rsidR="002D287F" w:rsidRPr="00FC6F47">
        <w:rPr>
          <w:rFonts w:ascii="Times New Roman" w:hAnsi="Times New Roman" w:cs="Times New Roman"/>
          <w:sz w:val="24"/>
        </w:rPr>
        <w:t>(Carrasco et al. 2008)</w:t>
      </w:r>
      <w:r w:rsidR="007301F8" w:rsidRPr="00FC6F47">
        <w:rPr>
          <w:rFonts w:ascii="Times New Roman" w:hAnsi="Times New Roman" w:cs="Times New Roman"/>
          <w:sz w:val="24"/>
          <w:szCs w:val="24"/>
        </w:rPr>
        <w:fldChar w:fldCharType="end"/>
      </w:r>
      <w:r w:rsidR="002D287F" w:rsidRPr="00FC6F47">
        <w:rPr>
          <w:rFonts w:ascii="Times New Roman" w:hAnsi="Times New Roman" w:cs="Times New Roman"/>
          <w:sz w:val="24"/>
          <w:szCs w:val="24"/>
        </w:rPr>
        <w:t xml:space="preserve">. </w:t>
      </w:r>
      <w:r w:rsidRPr="00FC6F47">
        <w:rPr>
          <w:rFonts w:ascii="Times New Roman" w:hAnsi="Times New Roman" w:cs="Times New Roman"/>
          <w:sz w:val="24"/>
          <w:szCs w:val="24"/>
        </w:rPr>
        <w:t>Further, participation in social activities, may be moderated by automobile use such that high levels of automobile use limit social interactions (Farber and Páez 2009).</w:t>
      </w:r>
    </w:p>
    <w:p w:rsidR="002D287F" w:rsidRPr="00E67E1F" w:rsidRDefault="00FC6F47" w:rsidP="002D287F">
      <w:pPr>
        <w:spacing w:after="0" w:line="360" w:lineRule="auto"/>
        <w:ind w:firstLine="720"/>
        <w:jc w:val="both"/>
        <w:rPr>
          <w:rFonts w:ascii="Times New Roman" w:hAnsi="Times New Roman" w:cs="Times New Roman"/>
          <w:sz w:val="24"/>
          <w:szCs w:val="24"/>
        </w:rPr>
      </w:pPr>
      <w:r w:rsidRPr="00FC6F47">
        <w:rPr>
          <w:rFonts w:ascii="Times New Roman" w:hAnsi="Times New Roman" w:cs="Times New Roman"/>
          <w:sz w:val="24"/>
          <w:szCs w:val="24"/>
        </w:rPr>
        <w:t>In addition to affecting trip generation, social networks also provide transportation resources. I</w:t>
      </w:r>
      <w:r w:rsidR="002D287F" w:rsidRPr="00FC6F47">
        <w:rPr>
          <w:rFonts w:ascii="Times New Roman" w:hAnsi="Times New Roman" w:cs="Times New Roman"/>
          <w:sz w:val="24"/>
          <w:szCs w:val="24"/>
        </w:rPr>
        <w:t xml:space="preserve">n </w:t>
      </w:r>
      <w:r w:rsidRPr="00FC6F47">
        <w:rPr>
          <w:rFonts w:ascii="Times New Roman" w:hAnsi="Times New Roman" w:cs="Times New Roman"/>
          <w:sz w:val="24"/>
          <w:szCs w:val="24"/>
        </w:rPr>
        <w:t xml:space="preserve">some </w:t>
      </w:r>
      <w:r w:rsidR="002D287F" w:rsidRPr="00FC6F47">
        <w:rPr>
          <w:rFonts w:ascii="Times New Roman" w:hAnsi="Times New Roman" w:cs="Times New Roman"/>
          <w:sz w:val="24"/>
          <w:szCs w:val="24"/>
        </w:rPr>
        <w:t>elderly populations those with active soc</w:t>
      </w:r>
      <w:r w:rsidRPr="00FC6F47">
        <w:rPr>
          <w:rFonts w:ascii="Times New Roman" w:hAnsi="Times New Roman" w:cs="Times New Roman"/>
          <w:sz w:val="24"/>
          <w:szCs w:val="24"/>
        </w:rPr>
        <w:t>ial networks, and to some extent</w:t>
      </w:r>
      <w:r w:rsidR="002D287F" w:rsidRPr="00FC6F47">
        <w:rPr>
          <w:rFonts w:ascii="Times New Roman" w:hAnsi="Times New Roman" w:cs="Times New Roman"/>
          <w:sz w:val="24"/>
          <w:szCs w:val="24"/>
        </w:rPr>
        <w:t xml:space="preserve"> those living in retirement homes</w:t>
      </w:r>
      <w:r w:rsidRPr="00FC6F47">
        <w:rPr>
          <w:rFonts w:ascii="Times New Roman" w:hAnsi="Times New Roman" w:cs="Times New Roman"/>
          <w:sz w:val="24"/>
          <w:szCs w:val="24"/>
        </w:rPr>
        <w:t xml:space="preserve"> may be</w:t>
      </w:r>
      <w:r w:rsidR="002D287F" w:rsidRPr="00FC6F47">
        <w:rPr>
          <w:rFonts w:ascii="Times New Roman" w:hAnsi="Times New Roman" w:cs="Times New Roman"/>
          <w:sz w:val="24"/>
          <w:szCs w:val="24"/>
        </w:rPr>
        <w:t xml:space="preserve"> more likely to use ride-sharing </w:t>
      </w:r>
      <w:r w:rsidR="007301F8" w:rsidRPr="00FC6F47">
        <w:rPr>
          <w:rFonts w:ascii="Times New Roman" w:hAnsi="Times New Roman" w:cs="Times New Roman"/>
          <w:sz w:val="24"/>
          <w:szCs w:val="24"/>
        </w:rPr>
        <w:fldChar w:fldCharType="begin"/>
      </w:r>
      <w:r w:rsidR="002D287F" w:rsidRPr="00FC6F47">
        <w:rPr>
          <w:rFonts w:ascii="Times New Roman" w:hAnsi="Times New Roman" w:cs="Times New Roman"/>
          <w:sz w:val="24"/>
          <w:szCs w:val="24"/>
        </w:rPr>
        <w:instrText xml:space="preserve"> ADDIN ZOTERO_ITEM CSL_CITATION {"citationID":"gpfWGIRV","properties":{"formattedCitation":"(Silvis and Niemeier 2009)","plainCitation":"(Silvis and Niemeier 2009)"},"citationItems":[{"id":300,"uris":["http://zotero.org/users/local/4dmWMSze/items/WXIF47N4"],"uri":["http://zotero.org/users/local/4dmWMSze/items/WXIF47N4"],"itemData":{"id":300,"type":"article-journal","title":"Social Network and Dwelling Characteristics That Influence Ridesharing Behavior of Seniors","container-title":"Transportation Research Record: Journal of the Transportation Research Board","page":"47-54","volume":"2118","issue":"-1","source":"CrossRef","DOI":"10.3141/2118-07","ISSN":"0361-1981","author":[{"family":"Silvis","given":"Julia"},{"family":"Niemeier","given":"Debbie"}],"issued":{"date-parts":[["2009",12,1]]},"accessed":{"date-parts":[["2013",3,28]]}}}],"schema":"https://github.com/citation-style-language/schema/raw/master/csl-citation.json"} </w:instrText>
      </w:r>
      <w:r w:rsidR="007301F8" w:rsidRPr="00FC6F47">
        <w:rPr>
          <w:rFonts w:ascii="Times New Roman" w:hAnsi="Times New Roman" w:cs="Times New Roman"/>
          <w:sz w:val="24"/>
          <w:szCs w:val="24"/>
        </w:rPr>
        <w:fldChar w:fldCharType="separate"/>
      </w:r>
      <w:r w:rsidR="002D287F" w:rsidRPr="00FC6F47">
        <w:rPr>
          <w:rFonts w:ascii="Times New Roman" w:hAnsi="Times New Roman" w:cs="Times New Roman"/>
          <w:sz w:val="24"/>
        </w:rPr>
        <w:t>(Silvis and Niemeier 2009)</w:t>
      </w:r>
      <w:r w:rsidR="007301F8" w:rsidRPr="00FC6F47">
        <w:rPr>
          <w:rFonts w:ascii="Times New Roman" w:hAnsi="Times New Roman" w:cs="Times New Roman"/>
          <w:sz w:val="24"/>
          <w:szCs w:val="24"/>
        </w:rPr>
        <w:fldChar w:fldCharType="end"/>
      </w:r>
      <w:r w:rsidR="002D287F" w:rsidRPr="00FC6F47">
        <w:rPr>
          <w:rFonts w:ascii="Times New Roman" w:hAnsi="Times New Roman" w:cs="Times New Roman"/>
          <w:sz w:val="24"/>
          <w:szCs w:val="24"/>
        </w:rPr>
        <w:t>.</w:t>
      </w:r>
      <w:r w:rsidR="0068718C">
        <w:rPr>
          <w:rFonts w:ascii="Times New Roman" w:hAnsi="Times New Roman" w:cs="Times New Roman"/>
          <w:sz w:val="24"/>
          <w:szCs w:val="24"/>
        </w:rPr>
        <w:t xml:space="preserve"> Other </w:t>
      </w:r>
      <w:r w:rsidR="0068718C" w:rsidRPr="003512CF">
        <w:rPr>
          <w:rFonts w:ascii="Times New Roman" w:hAnsi="Times New Roman" w:cs="Times New Roman"/>
          <w:sz w:val="24"/>
          <w:szCs w:val="24"/>
        </w:rPr>
        <w:t xml:space="preserve">populations, such as immigrants </w:t>
      </w:r>
      <w:r w:rsidR="002D287F" w:rsidRPr="003512CF">
        <w:rPr>
          <w:rFonts w:ascii="Times New Roman" w:hAnsi="Times New Roman" w:cs="Times New Roman"/>
          <w:sz w:val="24"/>
          <w:szCs w:val="24"/>
        </w:rPr>
        <w:t xml:space="preserve">depend on each other for transportation resources although the type of </w:t>
      </w:r>
      <w:r w:rsidR="00C06704" w:rsidRPr="003512CF">
        <w:rPr>
          <w:rFonts w:ascii="Times New Roman" w:hAnsi="Times New Roman" w:cs="Times New Roman"/>
          <w:sz w:val="24"/>
          <w:szCs w:val="24"/>
        </w:rPr>
        <w:t>social tie</w:t>
      </w:r>
      <w:r w:rsidR="002D287F" w:rsidRPr="003512CF">
        <w:rPr>
          <w:rFonts w:ascii="Times New Roman" w:hAnsi="Times New Roman" w:cs="Times New Roman"/>
          <w:sz w:val="24"/>
          <w:szCs w:val="24"/>
        </w:rPr>
        <w:t>s matter</w:t>
      </w:r>
      <w:r w:rsidR="00C06704" w:rsidRPr="003512CF">
        <w:rPr>
          <w:rFonts w:ascii="Times New Roman" w:hAnsi="Times New Roman" w:cs="Times New Roman"/>
          <w:sz w:val="24"/>
          <w:szCs w:val="24"/>
        </w:rPr>
        <w:t>ed</w:t>
      </w:r>
      <w:r w:rsidR="002D287F" w:rsidRPr="003512CF">
        <w:rPr>
          <w:rFonts w:ascii="Times New Roman" w:hAnsi="Times New Roman" w:cs="Times New Roman"/>
          <w:sz w:val="24"/>
          <w:szCs w:val="24"/>
        </w:rPr>
        <w:t>,</w:t>
      </w:r>
      <w:r w:rsidR="00C06704" w:rsidRPr="003512CF">
        <w:rPr>
          <w:rFonts w:ascii="Times New Roman" w:hAnsi="Times New Roman" w:cs="Times New Roman"/>
          <w:sz w:val="24"/>
          <w:szCs w:val="24"/>
        </w:rPr>
        <w:t xml:space="preserve"> geographical </w:t>
      </w:r>
      <w:r w:rsidR="002D287F" w:rsidRPr="003512CF">
        <w:rPr>
          <w:rFonts w:ascii="Times New Roman" w:hAnsi="Times New Roman" w:cs="Times New Roman"/>
          <w:sz w:val="24"/>
          <w:szCs w:val="24"/>
        </w:rPr>
        <w:t xml:space="preserve">and temporal factors </w:t>
      </w:r>
      <w:r w:rsidR="003512CF" w:rsidRPr="003512CF">
        <w:rPr>
          <w:rFonts w:ascii="Times New Roman" w:hAnsi="Times New Roman" w:cs="Times New Roman"/>
          <w:sz w:val="24"/>
          <w:szCs w:val="24"/>
        </w:rPr>
        <w:t xml:space="preserve"> are</w:t>
      </w:r>
      <w:r w:rsidR="002D287F" w:rsidRPr="003512CF">
        <w:rPr>
          <w:rFonts w:ascii="Times New Roman" w:hAnsi="Times New Roman" w:cs="Times New Roman"/>
          <w:sz w:val="24"/>
          <w:szCs w:val="24"/>
        </w:rPr>
        <w:t xml:space="preserve"> also relevant, as well as having either a car or ability to drive</w:t>
      </w:r>
      <w:r w:rsidR="003512CF" w:rsidRPr="003512CF">
        <w:rPr>
          <w:rFonts w:ascii="Times New Roman" w:hAnsi="Times New Roman" w:cs="Times New Roman"/>
          <w:sz w:val="24"/>
          <w:szCs w:val="24"/>
        </w:rPr>
        <w:t xml:space="preserve"> (</w:t>
      </w:r>
      <w:r w:rsidR="003512CF" w:rsidRPr="003512CF">
        <w:rPr>
          <w:rFonts w:ascii="Times New Roman" w:hAnsi="Times New Roman" w:cs="Times New Roman"/>
          <w:sz w:val="24"/>
          <w:szCs w:val="24"/>
        </w:rPr>
        <w:fldChar w:fldCharType="begin"/>
      </w:r>
      <w:r w:rsidR="003512CF" w:rsidRPr="003512CF">
        <w:rPr>
          <w:rFonts w:ascii="Times New Roman" w:hAnsi="Times New Roman" w:cs="Times New Roman"/>
          <w:sz w:val="24"/>
          <w:szCs w:val="24"/>
        </w:rPr>
        <w:instrText xml:space="preserve"> ADDIN ZOTERO_ITEM CSL_CITATION {"citationID":"akjtKryT","properties":{"formattedCitation":"(Lovejoy and Handy 2011)","plainCitation":"(Lovejoy and Handy 2011)"},"citationItems":[{"id":698,"uris":["http://zotero.org/users/local/4dmWMSze/items/KT8245UN"],"uri":["http://zotero.org/users/local/4dmWMSze/items/KT8245UN"],"itemData":{"id":698,"type":"article-journal","title":"Social networks as a source of private-vehicle transportation: The practice of getting rides and borrowing vehicles among Mexican immigrants in California","container-title":"Transportation Research Part A: Policy and Practice","page":"248-257","volume":"45","issue":"4","source":"CrossRef","DOI":"10.1016/j.tra.2011.01.007","ISSN":"09658564","shortTitle":"Social networks as a source of private-vehicle transportation","author":[{"family":"Lovejoy","given":"Kristin"},{"family":"Handy","given":"Susan"}],"issued":{"date-parts":[["2011",5]]},"accessed":{"date-parts":[["2013",4,13]]}}}],"schema":"https://github.com/citation-style-language/schema/raw/master/csl-citation.json"} </w:instrText>
      </w:r>
      <w:r w:rsidR="003512CF" w:rsidRPr="003512CF">
        <w:rPr>
          <w:rFonts w:ascii="Times New Roman" w:hAnsi="Times New Roman" w:cs="Times New Roman"/>
          <w:sz w:val="24"/>
          <w:szCs w:val="24"/>
        </w:rPr>
        <w:fldChar w:fldCharType="separate"/>
      </w:r>
      <w:r w:rsidR="003512CF" w:rsidRPr="003512CF">
        <w:rPr>
          <w:rFonts w:ascii="Times New Roman" w:hAnsi="Times New Roman" w:cs="Times New Roman"/>
          <w:sz w:val="24"/>
        </w:rPr>
        <w:t>Lovejoy and Handy 2011)</w:t>
      </w:r>
      <w:r w:rsidR="003512CF" w:rsidRPr="003512CF">
        <w:rPr>
          <w:rFonts w:ascii="Times New Roman" w:hAnsi="Times New Roman" w:cs="Times New Roman"/>
          <w:sz w:val="24"/>
          <w:szCs w:val="24"/>
        </w:rPr>
        <w:fldChar w:fldCharType="end"/>
      </w:r>
      <w:r w:rsidR="002D287F" w:rsidRPr="003512CF">
        <w:rPr>
          <w:rFonts w:ascii="Times New Roman" w:hAnsi="Times New Roman" w:cs="Times New Roman"/>
          <w:sz w:val="24"/>
          <w:szCs w:val="24"/>
        </w:rPr>
        <w:t xml:space="preserve">. </w:t>
      </w:r>
      <w:r w:rsidR="003512CF" w:rsidRPr="003512CF">
        <w:rPr>
          <w:rFonts w:ascii="Times New Roman" w:hAnsi="Times New Roman" w:cs="Times New Roman"/>
          <w:sz w:val="24"/>
          <w:szCs w:val="24"/>
        </w:rPr>
        <w:t>Expanded networks (beyond close</w:t>
      </w:r>
      <w:r w:rsidR="002D287F" w:rsidRPr="003512CF">
        <w:rPr>
          <w:rFonts w:ascii="Times New Roman" w:hAnsi="Times New Roman" w:cs="Times New Roman"/>
          <w:sz w:val="24"/>
          <w:szCs w:val="24"/>
        </w:rPr>
        <w:t xml:space="preserve"> personal networks) may </w:t>
      </w:r>
      <w:r w:rsidR="003512CF">
        <w:rPr>
          <w:rFonts w:ascii="Times New Roman" w:hAnsi="Times New Roman" w:cs="Times New Roman"/>
          <w:sz w:val="24"/>
          <w:szCs w:val="24"/>
        </w:rPr>
        <w:t>provide</w:t>
      </w:r>
      <w:r w:rsidR="002D287F" w:rsidRPr="003512CF">
        <w:rPr>
          <w:rFonts w:ascii="Times New Roman" w:hAnsi="Times New Roman" w:cs="Times New Roman"/>
          <w:sz w:val="24"/>
          <w:szCs w:val="24"/>
        </w:rPr>
        <w:t xml:space="preserve"> more resources (</w:t>
      </w:r>
      <w:r w:rsidR="007301F8" w:rsidRPr="003512CF">
        <w:rPr>
          <w:rFonts w:ascii="Times New Roman" w:hAnsi="Times New Roman" w:cs="Times New Roman"/>
          <w:sz w:val="24"/>
          <w:szCs w:val="24"/>
        </w:rPr>
        <w:fldChar w:fldCharType="begin"/>
      </w:r>
      <w:r w:rsidR="002D287F" w:rsidRPr="003512CF">
        <w:rPr>
          <w:rFonts w:ascii="Times New Roman" w:hAnsi="Times New Roman" w:cs="Times New Roman"/>
          <w:sz w:val="24"/>
          <w:szCs w:val="24"/>
        </w:rPr>
        <w:instrText xml:space="preserve"> ADDIN ZOTERO_ITEM CSL_CITATION {"citationID":"TvCNWs1m","properties":{"formattedCitation":"(Lovejoy and Handy 2011)","plainCitation":"(Lovejoy and Handy 2011)"},"citationItems":[{"id":698,"uris":["http://zotero.org/users/local/4dmWMSze/items/KT8245UN"],"uri":["http://zotero.org/users/local/4dmWMSze/items/KT8245UN"],"itemData":{"id":698,"type":"article-journal","title":"Social networks as a source of private-vehicle transportation: The practice of getting rides and borrowing vehicles among Mexican immigrants in California","container-title":"Transportation Research Part A: Policy and Practice","page":"248-257","volume":"45","issue":"4","source":"CrossRef","DOI":"10.1016/j.tra.2011.01.007","ISSN":"09658564","shortTitle":"Social networks as a source of private-vehicle transportation","author":[{"family":"Lovejoy","given":"Kristin"},{"family":"Handy","given":"Susan"}],"issued":{"date-parts":[["2011",5]]},"accessed":{"date-parts":[["2013",4,13]]}}}],"schema":"https://github.com/citation-style-language/schema/raw/master/csl-citation.json"} </w:instrText>
      </w:r>
      <w:r w:rsidR="007301F8" w:rsidRPr="003512CF">
        <w:rPr>
          <w:rFonts w:ascii="Times New Roman" w:hAnsi="Times New Roman" w:cs="Times New Roman"/>
          <w:sz w:val="24"/>
          <w:szCs w:val="24"/>
        </w:rPr>
        <w:fldChar w:fldCharType="separate"/>
      </w:r>
      <w:r w:rsidR="002D287F" w:rsidRPr="003512CF">
        <w:rPr>
          <w:rFonts w:ascii="Times New Roman" w:hAnsi="Times New Roman" w:cs="Times New Roman"/>
          <w:sz w:val="24"/>
          <w:szCs w:val="24"/>
        </w:rPr>
        <w:t>Lovejoy and Handy 2011)</w:t>
      </w:r>
      <w:r w:rsidR="007301F8" w:rsidRPr="003512CF">
        <w:rPr>
          <w:rFonts w:ascii="Times New Roman" w:hAnsi="Times New Roman" w:cs="Times New Roman"/>
          <w:sz w:val="24"/>
          <w:szCs w:val="24"/>
        </w:rPr>
        <w:fldChar w:fldCharType="end"/>
      </w:r>
      <w:r w:rsidR="0068718C" w:rsidRPr="003512CF">
        <w:rPr>
          <w:rFonts w:ascii="Times New Roman" w:hAnsi="Times New Roman" w:cs="Times New Roman"/>
          <w:sz w:val="24"/>
          <w:szCs w:val="24"/>
        </w:rPr>
        <w:t xml:space="preserve">. </w:t>
      </w:r>
    </w:p>
    <w:p w:rsidR="00985A79" w:rsidRDefault="00985A79" w:rsidP="00CA0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interest to the research presented here, is social influence on mode choice. </w:t>
      </w:r>
      <w:r w:rsidR="007301F8" w:rsidRPr="00C04BD7">
        <w:rPr>
          <w:rFonts w:ascii="Times New Roman" w:hAnsi="Times New Roman" w:cs="Times New Roman"/>
          <w:sz w:val="24"/>
          <w:szCs w:val="24"/>
        </w:rPr>
        <w:fldChar w:fldCharType="begin"/>
      </w:r>
      <w:r w:rsidR="0015477F">
        <w:rPr>
          <w:rFonts w:ascii="Times New Roman" w:hAnsi="Times New Roman" w:cs="Times New Roman"/>
          <w:sz w:val="24"/>
          <w:szCs w:val="24"/>
        </w:rPr>
        <w:instrText xml:space="preserve"> ADDIN ZOTERO_ITEM CSL_CITATION {"citationID":"D6dgtovW","properties":{"formattedCitation":"{\\rtf (Wilton, P\\uc0\\u225{}ez, and Scott 2011)}","plainCitation":"(Wilton, Páez, and Scott 2011)"},"citationItems":[{"id":630,"uris":["http://zotero.org/users/local/4dmWMSze/items/VN97UE46"],"uri":["http://zotero.org/users/local/4dmWMSze/items/VN97UE46"],"itemData":{"id":630,"type":"article-journal","title":"Why do you care what other people think? A qualitative investigation of social influence and telecommuting","container-title":"Transportation Research Part A: Policy and Practice","page":"269-282","volume":"45","issue":"4","source":"CrossRef","DOI":"10.1016/j.tra.2011.01.002","ISSN":"09658564","shortTitle":"Why do you care what other people think?","author":[{"family":"Wilton","given":"Robert D."},{"family":"Páez","given":"Antonio"},{"family":"Scott","given":"Darren M."}],"issued":{"date-parts":[["2011",5]]},"accessed":{"date-parts":[["2013",4,13]]}}}],"schema":"https://github.com/citation-style-language/schema/raw/master/csl-citation.json"} </w:instrText>
      </w:r>
      <w:r w:rsidR="007301F8" w:rsidRPr="00C04BD7">
        <w:rPr>
          <w:rFonts w:ascii="Times New Roman" w:hAnsi="Times New Roman" w:cs="Times New Roman"/>
          <w:sz w:val="24"/>
          <w:szCs w:val="24"/>
        </w:rPr>
        <w:fldChar w:fldCharType="separate"/>
      </w:r>
      <w:r w:rsidR="00CD3700" w:rsidRPr="00CD3700">
        <w:rPr>
          <w:rFonts w:ascii="Times New Roman" w:hAnsi="Times New Roman" w:cs="Times New Roman"/>
          <w:sz w:val="24"/>
          <w:szCs w:val="24"/>
        </w:rPr>
        <w:t xml:space="preserve">Wilton, Páez, and Scott </w:t>
      </w:r>
      <w:r w:rsidR="00C753DE">
        <w:rPr>
          <w:rFonts w:ascii="Times New Roman" w:hAnsi="Times New Roman" w:cs="Times New Roman"/>
          <w:sz w:val="24"/>
          <w:szCs w:val="24"/>
        </w:rPr>
        <w:t>(</w:t>
      </w:r>
      <w:r w:rsidR="00CD3700" w:rsidRPr="00CD3700">
        <w:rPr>
          <w:rFonts w:ascii="Times New Roman" w:hAnsi="Times New Roman" w:cs="Times New Roman"/>
          <w:sz w:val="24"/>
          <w:szCs w:val="24"/>
        </w:rPr>
        <w:t>2011)</w:t>
      </w:r>
      <w:r w:rsidR="007301F8" w:rsidRPr="00C04BD7">
        <w:rPr>
          <w:rFonts w:ascii="Times New Roman" w:hAnsi="Times New Roman" w:cs="Times New Roman"/>
          <w:sz w:val="24"/>
          <w:szCs w:val="24"/>
        </w:rPr>
        <w:fldChar w:fldCharType="end"/>
      </w:r>
      <w:r w:rsidR="00C04BD7" w:rsidRPr="00C04BD7">
        <w:rPr>
          <w:rFonts w:ascii="Times New Roman" w:hAnsi="Times New Roman" w:cs="Times New Roman"/>
          <w:sz w:val="24"/>
          <w:szCs w:val="24"/>
        </w:rPr>
        <w:t xml:space="preserve"> </w:t>
      </w:r>
      <w:r>
        <w:rPr>
          <w:rFonts w:ascii="Times New Roman" w:hAnsi="Times New Roman" w:cs="Times New Roman"/>
          <w:sz w:val="24"/>
          <w:szCs w:val="24"/>
        </w:rPr>
        <w:t>find</w:t>
      </w:r>
      <w:r w:rsidR="00C06704">
        <w:rPr>
          <w:rFonts w:ascii="Times New Roman" w:hAnsi="Times New Roman" w:cs="Times New Roman"/>
          <w:sz w:val="24"/>
          <w:szCs w:val="24"/>
        </w:rPr>
        <w:t xml:space="preserve"> factors </w:t>
      </w:r>
      <w:r>
        <w:rPr>
          <w:rFonts w:ascii="Times New Roman" w:hAnsi="Times New Roman" w:cs="Times New Roman"/>
          <w:sz w:val="24"/>
          <w:szCs w:val="24"/>
        </w:rPr>
        <w:t>such as</w:t>
      </w:r>
      <w:r w:rsidR="00C753DE" w:rsidRPr="00E67E1F">
        <w:rPr>
          <w:rFonts w:ascii="Times New Roman" w:hAnsi="Times New Roman" w:cs="Times New Roman"/>
          <w:sz w:val="24"/>
          <w:szCs w:val="24"/>
        </w:rPr>
        <w:t xml:space="preserve"> learning and </w:t>
      </w:r>
      <w:r w:rsidR="00C753DE" w:rsidRPr="00E67E1F">
        <w:rPr>
          <w:rFonts w:ascii="Times New Roman" w:hAnsi="Times New Roman" w:cs="Times New Roman"/>
          <w:i/>
          <w:sz w:val="24"/>
          <w:szCs w:val="24"/>
        </w:rPr>
        <w:t>validation</w:t>
      </w:r>
      <w:r w:rsidR="00C753DE" w:rsidRPr="00E67E1F">
        <w:rPr>
          <w:rFonts w:ascii="Times New Roman" w:hAnsi="Times New Roman" w:cs="Times New Roman"/>
          <w:sz w:val="24"/>
          <w:szCs w:val="24"/>
        </w:rPr>
        <w:t xml:space="preserve"> from peers and co-workers about the experience</w:t>
      </w:r>
      <w:r>
        <w:rPr>
          <w:rFonts w:ascii="Times New Roman" w:hAnsi="Times New Roman" w:cs="Times New Roman"/>
          <w:sz w:val="24"/>
          <w:szCs w:val="24"/>
        </w:rPr>
        <w:t xml:space="preserve"> of telecommuting have an effect on the choice to telecommute</w:t>
      </w:r>
      <w:r w:rsidR="00C753DE" w:rsidRPr="00E67E1F">
        <w:rPr>
          <w:rFonts w:ascii="Times New Roman" w:hAnsi="Times New Roman" w:cs="Times New Roman"/>
          <w:sz w:val="24"/>
          <w:szCs w:val="24"/>
        </w:rPr>
        <w:t>. Social factors also include</w:t>
      </w:r>
      <w:r w:rsidR="00C753DE">
        <w:rPr>
          <w:rFonts w:ascii="Times New Roman" w:hAnsi="Times New Roman" w:cs="Times New Roman"/>
          <w:sz w:val="24"/>
          <w:szCs w:val="24"/>
        </w:rPr>
        <w:t>d</w:t>
      </w:r>
      <w:r w:rsidR="00C753DE" w:rsidRPr="00E67E1F">
        <w:rPr>
          <w:rFonts w:ascii="Times New Roman" w:hAnsi="Times New Roman" w:cs="Times New Roman"/>
          <w:sz w:val="24"/>
          <w:szCs w:val="24"/>
        </w:rPr>
        <w:t xml:space="preserve"> interactions with co-workers at work (which </w:t>
      </w:r>
      <w:r w:rsidR="00C06704">
        <w:rPr>
          <w:rFonts w:ascii="Times New Roman" w:hAnsi="Times New Roman" w:cs="Times New Roman"/>
          <w:sz w:val="24"/>
          <w:szCs w:val="24"/>
        </w:rPr>
        <w:t>could be</w:t>
      </w:r>
      <w:r w:rsidR="00C753DE" w:rsidRPr="00E67E1F">
        <w:rPr>
          <w:rFonts w:ascii="Times New Roman" w:hAnsi="Times New Roman" w:cs="Times New Roman"/>
          <w:sz w:val="24"/>
          <w:szCs w:val="24"/>
        </w:rPr>
        <w:t xml:space="preserve"> beneficial </w:t>
      </w:r>
      <w:r w:rsidR="00C753DE" w:rsidRPr="002C1952">
        <w:rPr>
          <w:rFonts w:ascii="Times New Roman" w:hAnsi="Times New Roman" w:cs="Times New Roman"/>
          <w:i/>
          <w:sz w:val="24"/>
          <w:szCs w:val="24"/>
        </w:rPr>
        <w:t>or</w:t>
      </w:r>
      <w:r w:rsidR="002C1952">
        <w:rPr>
          <w:rFonts w:ascii="Times New Roman" w:hAnsi="Times New Roman" w:cs="Times New Roman"/>
          <w:sz w:val="24"/>
          <w:szCs w:val="24"/>
        </w:rPr>
        <w:t xml:space="preserve"> annoying</w:t>
      </w:r>
      <w:r w:rsidR="00C06704">
        <w:rPr>
          <w:rFonts w:ascii="Times New Roman" w:hAnsi="Times New Roman" w:cs="Times New Roman"/>
          <w:sz w:val="24"/>
          <w:szCs w:val="24"/>
        </w:rPr>
        <w:t>/distracting</w:t>
      </w:r>
      <w:r w:rsidR="002C1952">
        <w:rPr>
          <w:rFonts w:ascii="Times New Roman" w:hAnsi="Times New Roman" w:cs="Times New Roman"/>
          <w:sz w:val="24"/>
          <w:szCs w:val="24"/>
        </w:rPr>
        <w:t xml:space="preserve">) </w:t>
      </w:r>
      <w:r w:rsidR="00C753DE" w:rsidRPr="00E67E1F">
        <w:rPr>
          <w:rFonts w:ascii="Times New Roman" w:hAnsi="Times New Roman" w:cs="Times New Roman"/>
          <w:sz w:val="24"/>
          <w:szCs w:val="24"/>
        </w:rPr>
        <w:t>and a culture around telecommuting which existed in so</w:t>
      </w:r>
      <w:r w:rsidR="00C753DE">
        <w:rPr>
          <w:rFonts w:ascii="Times New Roman" w:hAnsi="Times New Roman" w:cs="Times New Roman"/>
          <w:sz w:val="24"/>
          <w:szCs w:val="24"/>
        </w:rPr>
        <w:t xml:space="preserve">me instances </w:t>
      </w:r>
      <w:r w:rsidR="007301F8">
        <w:rPr>
          <w:rFonts w:ascii="Times New Roman" w:hAnsi="Times New Roman" w:cs="Times New Roman"/>
          <w:sz w:val="24"/>
          <w:szCs w:val="24"/>
        </w:rPr>
        <w:fldChar w:fldCharType="begin"/>
      </w:r>
      <w:r w:rsidR="00C5630E">
        <w:rPr>
          <w:rFonts w:ascii="Times New Roman" w:hAnsi="Times New Roman" w:cs="Times New Roman"/>
          <w:sz w:val="24"/>
          <w:szCs w:val="24"/>
        </w:rPr>
        <w:instrText xml:space="preserve"> ADDIN ZOTERO_ITEM CSL_CITATION {"citationID":"Ebin5wz0","properties":{"formattedCitation":"{\\rtf (Wilton, P\\uc0\\u225{}ez, and Scott 2011)}","plainCitation":"(Wilton, Páez, and Scott 2011)"},"citationItems":[{"id":630,"uris":["http://zotero.org/users/local/4dmWMSze/items/VN97UE46"],"uri":["http://zotero.org/users/local/4dmWMSze/items/VN97UE46"],"itemData":{"id":630,"type":"article-journal","title":"Why do you care what other people think? A qualitative investigation of social influence and telecommuting","container-title":"Transportation Research Part A: Policy and Practice","page":"269-282","volume":"45","issue":"4","source":"CrossRef","DOI":"10.1016/j.tra.2011.01.002","ISSN":"09658564","shortTitle":"Why do you care what other people think?","author":[{"family":"Wilton","given":"Robert D."},{"family":"Páez","given":"Antonio"},{"family":"Scott","given":"Darren M."}],"issued":{"date-parts":[["2011",5]]},"accessed":{"date-parts":[["2013",4,13]]}}}],"schema":"https://github.com/citation-style-language/schema/raw/master/csl-citation.json"} </w:instrText>
      </w:r>
      <w:r w:rsidR="007301F8">
        <w:rPr>
          <w:rFonts w:ascii="Times New Roman" w:hAnsi="Times New Roman" w:cs="Times New Roman"/>
          <w:sz w:val="24"/>
          <w:szCs w:val="24"/>
        </w:rPr>
        <w:fldChar w:fldCharType="separate"/>
      </w:r>
      <w:r w:rsidR="00C753DE" w:rsidRPr="00CD3700">
        <w:rPr>
          <w:rFonts w:ascii="Times New Roman" w:hAnsi="Times New Roman" w:cs="Times New Roman"/>
          <w:sz w:val="24"/>
          <w:szCs w:val="24"/>
        </w:rPr>
        <w:t>(Wilton, Páez, and Scott 2011)</w:t>
      </w:r>
      <w:r w:rsidR="007301F8">
        <w:rPr>
          <w:rFonts w:ascii="Times New Roman" w:hAnsi="Times New Roman" w:cs="Times New Roman"/>
          <w:sz w:val="24"/>
          <w:szCs w:val="24"/>
        </w:rPr>
        <w:fldChar w:fldCharType="end"/>
      </w:r>
      <w:r w:rsidR="00C753DE">
        <w:rPr>
          <w:rFonts w:ascii="Times New Roman" w:hAnsi="Times New Roman" w:cs="Times New Roman"/>
          <w:sz w:val="24"/>
          <w:szCs w:val="24"/>
        </w:rPr>
        <w:t xml:space="preserve">. </w:t>
      </w:r>
      <w:r w:rsidR="005B41C7">
        <w:rPr>
          <w:rFonts w:ascii="Times New Roman" w:hAnsi="Times New Roman" w:cs="Times New Roman"/>
          <w:sz w:val="24"/>
          <w:szCs w:val="24"/>
        </w:rPr>
        <w:t>To</w:t>
      </w:r>
      <w:r w:rsidR="00DB307D">
        <w:rPr>
          <w:rFonts w:ascii="Times New Roman" w:hAnsi="Times New Roman" w:cs="Times New Roman"/>
          <w:sz w:val="24"/>
          <w:szCs w:val="24"/>
        </w:rPr>
        <w:t xml:space="preserve"> further </w:t>
      </w:r>
      <w:r w:rsidR="005B41C7">
        <w:rPr>
          <w:rFonts w:ascii="Times New Roman" w:hAnsi="Times New Roman" w:cs="Times New Roman"/>
          <w:sz w:val="24"/>
          <w:szCs w:val="24"/>
        </w:rPr>
        <w:t>stud</w:t>
      </w:r>
      <w:r w:rsidR="00DB307D">
        <w:rPr>
          <w:rFonts w:ascii="Times New Roman" w:hAnsi="Times New Roman" w:cs="Times New Roman"/>
          <w:sz w:val="24"/>
          <w:szCs w:val="24"/>
        </w:rPr>
        <w:t>y peer effects</w:t>
      </w:r>
      <w:r w:rsidR="000E10C4">
        <w:rPr>
          <w:rFonts w:ascii="Times New Roman" w:hAnsi="Times New Roman" w:cs="Times New Roman"/>
          <w:sz w:val="24"/>
          <w:szCs w:val="24"/>
        </w:rPr>
        <w:t>,</w:t>
      </w:r>
      <w:r w:rsidR="005B41C7">
        <w:rPr>
          <w:rFonts w:ascii="Times New Roman" w:hAnsi="Times New Roman" w:cs="Times New Roman"/>
          <w:sz w:val="24"/>
          <w:szCs w:val="24"/>
        </w:rPr>
        <w:t xml:space="preserve"> </w:t>
      </w:r>
      <w:r w:rsidR="007301F8">
        <w:rPr>
          <w:rFonts w:ascii="Times New Roman" w:hAnsi="Times New Roman" w:cs="Times New Roman"/>
          <w:sz w:val="24"/>
          <w:szCs w:val="24"/>
        </w:rPr>
        <w:fldChar w:fldCharType="begin"/>
      </w:r>
      <w:r w:rsidR="005B41C7">
        <w:rPr>
          <w:rFonts w:ascii="Times New Roman" w:hAnsi="Times New Roman" w:cs="Times New Roman"/>
          <w:sz w:val="24"/>
          <w:szCs w:val="24"/>
        </w:rPr>
        <w:instrText xml:space="preserve"> ADDIN ZOTERO_ITEM CSL_CITATION {"citationID":"RlmIqdKl","properties":{"formattedCitation":"{\\rtf (P\\uc0\\u225{}ez and Scott 2007)}","plainCitation":"(Páez and Scott 2007)"},"citationItems":[{"id":211,"uris":["http://zotero.org/users/local/4dmWMSze/items/J3QJXWJD"],"uri":["http://zotero.org/users/local/4dmWMSze/items/J3QJXWJD"],"itemData":{"id":211,"type":"article-journal","title":"Social influence on travel behavior: a simulation example of the decision to telecommute","container-title":"Environment and Planning A","page":"647-665","volume":"39","issue":"3","source":"CrossRef","DOI":"10.1068/a37424","ISSN":"0308-518X, 1472-3409","shortTitle":"Social influence on travel behavior","author":[{"family":"Páez","given":"Antonio"},{"family":"Scott","given":"Darren M"}],"issued":{"date-parts":[["2007"]]},"accessed":{"date-parts":[["2013",3,28]]}}}],"schema":"https://github.com/citation-style-language/schema/raw/master/csl-citation.json"} </w:instrText>
      </w:r>
      <w:r w:rsidR="007301F8">
        <w:rPr>
          <w:rFonts w:ascii="Times New Roman" w:hAnsi="Times New Roman" w:cs="Times New Roman"/>
          <w:sz w:val="24"/>
          <w:szCs w:val="24"/>
        </w:rPr>
        <w:fldChar w:fldCharType="separate"/>
      </w:r>
      <w:r w:rsidR="005B41C7" w:rsidRPr="00276C00">
        <w:rPr>
          <w:rFonts w:ascii="Times New Roman" w:hAnsi="Times New Roman" w:cs="Times New Roman"/>
          <w:sz w:val="24"/>
          <w:szCs w:val="24"/>
        </w:rPr>
        <w:t xml:space="preserve">Páez and Scott </w:t>
      </w:r>
      <w:r w:rsidR="005B41C7">
        <w:rPr>
          <w:rFonts w:ascii="Times New Roman" w:hAnsi="Times New Roman" w:cs="Times New Roman"/>
          <w:sz w:val="24"/>
          <w:szCs w:val="24"/>
        </w:rPr>
        <w:t>(</w:t>
      </w:r>
      <w:r w:rsidR="005B41C7" w:rsidRPr="00276C00">
        <w:rPr>
          <w:rFonts w:ascii="Times New Roman" w:hAnsi="Times New Roman" w:cs="Times New Roman"/>
          <w:sz w:val="24"/>
          <w:szCs w:val="24"/>
        </w:rPr>
        <w:t>2007)</w:t>
      </w:r>
      <w:r w:rsidR="007301F8">
        <w:rPr>
          <w:rFonts w:ascii="Times New Roman" w:hAnsi="Times New Roman" w:cs="Times New Roman"/>
          <w:sz w:val="24"/>
          <w:szCs w:val="24"/>
        </w:rPr>
        <w:fldChar w:fldCharType="end"/>
      </w:r>
      <w:r w:rsidR="005B41C7" w:rsidRPr="00E67E1F">
        <w:rPr>
          <w:rFonts w:ascii="Times New Roman" w:hAnsi="Times New Roman" w:cs="Times New Roman"/>
          <w:sz w:val="24"/>
          <w:szCs w:val="24"/>
        </w:rPr>
        <w:t xml:space="preserve"> </w:t>
      </w:r>
      <w:r w:rsidR="00DB307D">
        <w:rPr>
          <w:rFonts w:ascii="Times New Roman" w:hAnsi="Times New Roman" w:cs="Times New Roman"/>
          <w:sz w:val="24"/>
          <w:szCs w:val="24"/>
        </w:rPr>
        <w:t>simulate</w:t>
      </w:r>
      <w:r w:rsidR="005B41C7">
        <w:rPr>
          <w:rFonts w:ascii="Times New Roman" w:hAnsi="Times New Roman" w:cs="Times New Roman"/>
          <w:sz w:val="24"/>
          <w:szCs w:val="24"/>
        </w:rPr>
        <w:t xml:space="preserve"> a panel study</w:t>
      </w:r>
      <w:r w:rsidR="005B41C7" w:rsidRPr="00E67E1F">
        <w:rPr>
          <w:rFonts w:ascii="Times New Roman" w:hAnsi="Times New Roman" w:cs="Times New Roman"/>
          <w:sz w:val="24"/>
          <w:szCs w:val="24"/>
        </w:rPr>
        <w:t xml:space="preserve"> and</w:t>
      </w:r>
      <w:r w:rsidR="005B41C7">
        <w:rPr>
          <w:rFonts w:ascii="Times New Roman" w:hAnsi="Times New Roman" w:cs="Times New Roman"/>
          <w:sz w:val="24"/>
          <w:szCs w:val="24"/>
        </w:rPr>
        <w:t xml:space="preserve"> </w:t>
      </w:r>
      <w:r w:rsidR="00DB307D">
        <w:rPr>
          <w:rFonts w:ascii="Times New Roman" w:hAnsi="Times New Roman" w:cs="Times New Roman"/>
          <w:sz w:val="24"/>
          <w:szCs w:val="24"/>
        </w:rPr>
        <w:t>show</w:t>
      </w:r>
      <w:r w:rsidR="005B41C7">
        <w:rPr>
          <w:rFonts w:ascii="Times New Roman" w:hAnsi="Times New Roman" w:cs="Times New Roman"/>
          <w:sz w:val="24"/>
          <w:szCs w:val="24"/>
        </w:rPr>
        <w:t xml:space="preserve"> </w:t>
      </w:r>
      <w:r w:rsidR="005B41C7" w:rsidRPr="00E67E1F">
        <w:rPr>
          <w:rFonts w:ascii="Times New Roman" w:hAnsi="Times New Roman" w:cs="Times New Roman"/>
          <w:sz w:val="24"/>
          <w:szCs w:val="24"/>
        </w:rPr>
        <w:t xml:space="preserve">the </w:t>
      </w:r>
      <w:r w:rsidR="00DB307D">
        <w:rPr>
          <w:rFonts w:ascii="Times New Roman" w:hAnsi="Times New Roman" w:cs="Times New Roman"/>
          <w:sz w:val="24"/>
          <w:szCs w:val="24"/>
        </w:rPr>
        <w:t xml:space="preserve">first-wave </w:t>
      </w:r>
      <w:r w:rsidR="005B41C7" w:rsidRPr="00E67E1F">
        <w:rPr>
          <w:rFonts w:ascii="Times New Roman" w:hAnsi="Times New Roman" w:cs="Times New Roman"/>
          <w:sz w:val="24"/>
          <w:szCs w:val="24"/>
        </w:rPr>
        <w:t>behaviors o</w:t>
      </w:r>
      <w:r w:rsidR="005B41C7">
        <w:rPr>
          <w:rFonts w:ascii="Times New Roman" w:hAnsi="Times New Roman" w:cs="Times New Roman"/>
          <w:sz w:val="24"/>
          <w:szCs w:val="24"/>
        </w:rPr>
        <w:t xml:space="preserve">f contacts </w:t>
      </w:r>
      <w:r w:rsidR="00CE05BB">
        <w:rPr>
          <w:rFonts w:ascii="Times New Roman" w:hAnsi="Times New Roman" w:cs="Times New Roman"/>
          <w:sz w:val="24"/>
          <w:szCs w:val="24"/>
        </w:rPr>
        <w:t>affects</w:t>
      </w:r>
      <w:r w:rsidR="005B41C7">
        <w:rPr>
          <w:rFonts w:ascii="Times New Roman" w:hAnsi="Times New Roman" w:cs="Times New Roman"/>
          <w:sz w:val="24"/>
          <w:szCs w:val="24"/>
        </w:rPr>
        <w:t xml:space="preserve"> the behaviors</w:t>
      </w:r>
      <w:r w:rsidR="005B41C7" w:rsidRPr="00E67E1F">
        <w:rPr>
          <w:rFonts w:ascii="Times New Roman" w:hAnsi="Times New Roman" w:cs="Times New Roman"/>
          <w:sz w:val="24"/>
          <w:szCs w:val="24"/>
        </w:rPr>
        <w:t xml:space="preserve"> of individuals in the second wave</w:t>
      </w:r>
      <w:r w:rsidR="005B41C7">
        <w:rPr>
          <w:rFonts w:ascii="Times New Roman" w:hAnsi="Times New Roman" w:cs="Times New Roman"/>
          <w:sz w:val="24"/>
          <w:szCs w:val="24"/>
        </w:rPr>
        <w:t xml:space="preserve">. </w:t>
      </w:r>
    </w:p>
    <w:p w:rsidR="00CA094E" w:rsidRDefault="00985A79" w:rsidP="00CA0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Spatial reference groups are also likely to have an influence, shown in a</w:t>
      </w:r>
      <w:r w:rsidR="00C753DE">
        <w:rPr>
          <w:rFonts w:ascii="Times New Roman" w:hAnsi="Times New Roman" w:cs="Times New Roman"/>
          <w:sz w:val="24"/>
          <w:szCs w:val="24"/>
        </w:rPr>
        <w:t xml:space="preserve"> spatially autoregressive (uses 40  nearest neighbors) logit mode choice model</w:t>
      </w:r>
      <w:r w:rsidR="00CE05BB" w:rsidRPr="00CE05BB">
        <w:rPr>
          <w:rFonts w:ascii="Times New Roman" w:hAnsi="Times New Roman" w:cs="Times New Roman"/>
          <w:sz w:val="24"/>
          <w:szCs w:val="24"/>
        </w:rPr>
        <w:t xml:space="preserve"> </w:t>
      </w:r>
      <w:r w:rsidR="00CE05BB" w:rsidRPr="00E67E1F">
        <w:rPr>
          <w:rFonts w:ascii="Times New Roman" w:hAnsi="Times New Roman" w:cs="Times New Roman"/>
          <w:sz w:val="24"/>
          <w:szCs w:val="24"/>
        </w:rPr>
        <w:t>in N</w:t>
      </w:r>
      <w:r w:rsidR="00CE05BB">
        <w:rPr>
          <w:rFonts w:ascii="Times New Roman" w:hAnsi="Times New Roman" w:cs="Times New Roman"/>
          <w:sz w:val="24"/>
          <w:szCs w:val="24"/>
        </w:rPr>
        <w:t xml:space="preserve">ew </w:t>
      </w:r>
      <w:r w:rsidR="00CE05BB" w:rsidRPr="00E67E1F">
        <w:rPr>
          <w:rFonts w:ascii="Times New Roman" w:hAnsi="Times New Roman" w:cs="Times New Roman"/>
          <w:sz w:val="24"/>
          <w:szCs w:val="24"/>
        </w:rPr>
        <w:t>Y</w:t>
      </w:r>
      <w:r w:rsidR="00CE05BB">
        <w:rPr>
          <w:rFonts w:ascii="Times New Roman" w:hAnsi="Times New Roman" w:cs="Times New Roman"/>
          <w:sz w:val="24"/>
          <w:szCs w:val="24"/>
        </w:rPr>
        <w:t>ork City</w:t>
      </w:r>
      <w:r w:rsidR="00C753DE">
        <w:rPr>
          <w:rFonts w:ascii="Times New Roman" w:hAnsi="Times New Roman" w:cs="Times New Roman"/>
          <w:sz w:val="24"/>
          <w:szCs w:val="24"/>
        </w:rPr>
        <w:t xml:space="preserve">, </w:t>
      </w:r>
      <w:r w:rsidR="007301F8" w:rsidRPr="00C04BD7">
        <w:rPr>
          <w:rFonts w:ascii="Times New Roman" w:hAnsi="Times New Roman" w:cs="Times New Roman"/>
          <w:sz w:val="24"/>
          <w:szCs w:val="24"/>
        </w:rPr>
        <w:fldChar w:fldCharType="begin"/>
      </w:r>
      <w:r w:rsidR="002E7B5D">
        <w:rPr>
          <w:rFonts w:ascii="Times New Roman" w:hAnsi="Times New Roman" w:cs="Times New Roman"/>
          <w:sz w:val="24"/>
          <w:szCs w:val="24"/>
        </w:rPr>
        <w:instrText xml:space="preserve"> ADDIN ZOTERO_ITEM CSL_CITATION {"citationID":"5alytlVi","properties":{"formattedCitation":"(Frank Goetzke 2008)","plainCitation":"(Frank Goetzke 2008)"},"citationItems":[{"id":148,"uris":["http://zotero.org/users/local/4dmWMSze/items/ZKQQW4CS"],"uri":["http://zotero.org/users/local/4dmWMSze/items/ZKQQW4CS"],"itemData":{"id":148,"type":"article-journal","title":"Network effects in public transit use: evidence from a spatially autoregressive mode choice model for New York","container-title":"Urban Studies","page":"407–417","volume":"45","issue":"2","source":"Google Scholar","shortTitle":"Network effects in public transit use","author":[{"family":"Goetzke","given":"Frank"}],"issued":{"date-parts":[["2008"]]},"accessed":{"date-parts":[["2013",3,28]]}}}],"schema":"https://github.com/citation-style-language/schema/raw/master/csl-citation.json"} </w:instrText>
      </w:r>
      <w:r w:rsidR="007301F8" w:rsidRPr="00C04BD7">
        <w:rPr>
          <w:rFonts w:ascii="Times New Roman" w:hAnsi="Times New Roman" w:cs="Times New Roman"/>
          <w:sz w:val="24"/>
          <w:szCs w:val="24"/>
        </w:rPr>
        <w:fldChar w:fldCharType="separate"/>
      </w:r>
      <w:r w:rsidR="002E7B5D" w:rsidRPr="002E7B5D">
        <w:rPr>
          <w:rFonts w:ascii="Times New Roman" w:hAnsi="Times New Roman" w:cs="Times New Roman"/>
          <w:sz w:val="24"/>
        </w:rPr>
        <w:t xml:space="preserve">Goetzke </w:t>
      </w:r>
      <w:r w:rsidR="00C753DE">
        <w:rPr>
          <w:rFonts w:ascii="Times New Roman" w:hAnsi="Times New Roman" w:cs="Times New Roman"/>
          <w:sz w:val="24"/>
        </w:rPr>
        <w:t>(</w:t>
      </w:r>
      <w:r w:rsidR="002E7B5D" w:rsidRPr="002E7B5D">
        <w:rPr>
          <w:rFonts w:ascii="Times New Roman" w:hAnsi="Times New Roman" w:cs="Times New Roman"/>
          <w:sz w:val="24"/>
        </w:rPr>
        <w:t>2008)</w:t>
      </w:r>
      <w:r w:rsidR="007301F8" w:rsidRPr="00C04BD7">
        <w:rPr>
          <w:rFonts w:ascii="Times New Roman" w:hAnsi="Times New Roman" w:cs="Times New Roman"/>
          <w:sz w:val="24"/>
          <w:szCs w:val="24"/>
        </w:rPr>
        <w:fldChar w:fldCharType="end"/>
      </w:r>
      <w:r w:rsidR="00C04BD7" w:rsidRPr="00C04BD7">
        <w:rPr>
          <w:rFonts w:ascii="Times New Roman" w:hAnsi="Times New Roman" w:cs="Times New Roman"/>
          <w:sz w:val="24"/>
          <w:szCs w:val="24"/>
        </w:rPr>
        <w:t xml:space="preserve"> </w:t>
      </w:r>
      <w:r w:rsidR="00CE05BB">
        <w:rPr>
          <w:rFonts w:ascii="Times New Roman" w:hAnsi="Times New Roman" w:cs="Times New Roman"/>
          <w:sz w:val="24"/>
          <w:szCs w:val="24"/>
        </w:rPr>
        <w:t xml:space="preserve">finds </w:t>
      </w:r>
      <w:r w:rsidR="005B41C7">
        <w:rPr>
          <w:rFonts w:ascii="Times New Roman" w:hAnsi="Times New Roman" w:cs="Times New Roman"/>
          <w:sz w:val="24"/>
          <w:szCs w:val="24"/>
        </w:rPr>
        <w:t>n</w:t>
      </w:r>
      <w:r w:rsidR="00F4723E">
        <w:rPr>
          <w:rFonts w:ascii="Times New Roman" w:hAnsi="Times New Roman" w:cs="Times New Roman"/>
          <w:sz w:val="24"/>
          <w:szCs w:val="24"/>
        </w:rPr>
        <w:t>eighborhood</w:t>
      </w:r>
      <w:r w:rsidR="005B41C7">
        <w:rPr>
          <w:rFonts w:ascii="Times New Roman" w:hAnsi="Times New Roman" w:cs="Times New Roman"/>
          <w:sz w:val="24"/>
          <w:szCs w:val="24"/>
        </w:rPr>
        <w:t xml:space="preserve"> network effects</w:t>
      </w:r>
      <w:r w:rsidR="00E67E1F" w:rsidRPr="00E67E1F">
        <w:rPr>
          <w:rFonts w:ascii="Times New Roman" w:hAnsi="Times New Roman" w:cs="Times New Roman"/>
          <w:sz w:val="24"/>
          <w:szCs w:val="24"/>
        </w:rPr>
        <w:t xml:space="preserve"> </w:t>
      </w:r>
      <w:r w:rsidR="00A43BD4">
        <w:rPr>
          <w:rFonts w:ascii="Times New Roman" w:hAnsi="Times New Roman" w:cs="Times New Roman"/>
          <w:sz w:val="24"/>
          <w:szCs w:val="24"/>
        </w:rPr>
        <w:t>influence</w:t>
      </w:r>
      <w:r w:rsidR="00E67E1F" w:rsidRPr="00E67E1F">
        <w:rPr>
          <w:rFonts w:ascii="Times New Roman" w:hAnsi="Times New Roman" w:cs="Times New Roman"/>
          <w:sz w:val="24"/>
          <w:szCs w:val="24"/>
        </w:rPr>
        <w:t xml:space="preserve"> the use of transit</w:t>
      </w:r>
      <w:r w:rsidR="002C1952">
        <w:rPr>
          <w:rFonts w:ascii="Times New Roman" w:hAnsi="Times New Roman" w:cs="Times New Roman"/>
          <w:sz w:val="24"/>
          <w:szCs w:val="24"/>
        </w:rPr>
        <w:t xml:space="preserve"> (</w:t>
      </w:r>
      <w:r w:rsidR="007301F8" w:rsidRPr="002C1952">
        <w:rPr>
          <w:rFonts w:ascii="Times New Roman" w:hAnsi="Times New Roman" w:cs="Times New Roman"/>
          <w:sz w:val="24"/>
          <w:szCs w:val="24"/>
        </w:rPr>
        <w:fldChar w:fldCharType="begin"/>
      </w:r>
      <w:r w:rsidR="00875737">
        <w:rPr>
          <w:rFonts w:ascii="Times New Roman" w:hAnsi="Times New Roman" w:cs="Times New Roman"/>
          <w:sz w:val="24"/>
          <w:szCs w:val="24"/>
        </w:rPr>
        <w:instrText xml:space="preserve"> ADDIN ZOTERO_ITEM CSL_CITATION {"citationID":"TC5yfTa9","properties":{"formattedCitation":"(Frank Goetzke 2008)","plainCitation":"(Frank Goetzke 2008)"},"citationItems":[{"id":148,"uris":["http://zotero.org/users/local/4dmWMSze/items/ZKQQW4CS"],"uri":["http://zotero.org/users/local/4dmWMSze/items/ZKQQW4CS"],"itemData":{"id":148,"type":"article-journal","title":"Network effects in public transit use: evidence from a spatially autoregressive mode choice model for New York","container-title":"Urban Studies","page":"407–417","volume":"45","issue":"2","source":"Google Scholar","shortTitle":"Network effects in public transit use","author":[{"family":"Goetzke","given":"Frank"}],"issued":{"date-parts":[["2008"]]},"accessed":{"date-parts":[["2013",3,28]]}}}],"schema":"https://github.com/citation-style-language/schema/raw/master/csl-citation.json"} </w:instrText>
      </w:r>
      <w:r w:rsidR="007301F8" w:rsidRPr="002C1952">
        <w:rPr>
          <w:rFonts w:ascii="Times New Roman" w:hAnsi="Times New Roman" w:cs="Times New Roman"/>
          <w:sz w:val="24"/>
          <w:szCs w:val="24"/>
        </w:rPr>
        <w:fldChar w:fldCharType="separate"/>
      </w:r>
      <w:r w:rsidR="002C1952" w:rsidRPr="002C1952">
        <w:rPr>
          <w:rFonts w:ascii="Times New Roman" w:hAnsi="Times New Roman" w:cs="Times New Roman"/>
          <w:sz w:val="24"/>
          <w:szCs w:val="24"/>
        </w:rPr>
        <w:t>Goetzke 2008)</w:t>
      </w:r>
      <w:r w:rsidR="007301F8" w:rsidRPr="002C1952">
        <w:rPr>
          <w:rFonts w:ascii="Times New Roman" w:hAnsi="Times New Roman" w:cs="Times New Roman"/>
          <w:sz w:val="24"/>
          <w:szCs w:val="24"/>
        </w:rPr>
        <w:fldChar w:fldCharType="end"/>
      </w:r>
      <w:r w:rsidR="00E67E1F" w:rsidRPr="00E67E1F">
        <w:rPr>
          <w:rFonts w:ascii="Times New Roman" w:hAnsi="Times New Roman" w:cs="Times New Roman"/>
          <w:sz w:val="24"/>
          <w:szCs w:val="24"/>
        </w:rPr>
        <w:t>.</w:t>
      </w:r>
      <w:r w:rsidR="002C1952">
        <w:rPr>
          <w:rFonts w:ascii="Times New Roman" w:hAnsi="Times New Roman" w:cs="Times New Roman"/>
          <w:sz w:val="24"/>
          <w:szCs w:val="24"/>
        </w:rPr>
        <w:t xml:space="preserve"> </w:t>
      </w:r>
      <w:r w:rsidR="007301F8">
        <w:rPr>
          <w:rFonts w:ascii="Times New Roman" w:hAnsi="Times New Roman" w:cs="Times New Roman"/>
          <w:sz w:val="24"/>
          <w:szCs w:val="24"/>
        </w:rPr>
        <w:fldChar w:fldCharType="begin"/>
      </w:r>
      <w:r w:rsidR="00AA7BED">
        <w:rPr>
          <w:rFonts w:ascii="Times New Roman" w:hAnsi="Times New Roman" w:cs="Times New Roman"/>
          <w:sz w:val="24"/>
          <w:szCs w:val="24"/>
        </w:rPr>
        <w:instrText xml:space="preserve"> ADDIN ZOTERO_ITEM CSL_CITATION {"citationID":"RdDydEdJ","properties":{"formattedCitation":"(Dugundji and Walker 2005)","plainCitation":"(Dugundji and Walker 2005)"},"citationItems":[{"id":152,"uris":["http://zotero.org/users/local/4dmWMSze/items/HDS4J6QZ"],"uri":["http://zotero.org/users/local/4dmWMSze/items/HDS4J6QZ"],"itemData":{"id":152,"type":"article-journal","title":"Discrete choice with social and spatial network interdependencies: An empirical example using mixed generalized extreme value models with field and panel effects","container-title":"Transportation Research Record: Journal of the Transportation Research Board","page":"70–78","volume":"1921","issue":"1","source":"Google Scholar","shortTitle":"Discrete choice with social and spatial network interdependencies","author":[{"family":"Dugundji","given":"Elenna R."},{"family":"Walker","given":"Joan L."}],"issued":{"date-parts":[["2005"]]},"accessed":{"date-parts":[["2013",3,28]]}}}],"schema":"https://github.com/citation-style-language/schema/raw/master/csl-citation.json"} </w:instrText>
      </w:r>
      <w:r w:rsidR="007301F8">
        <w:rPr>
          <w:rFonts w:ascii="Times New Roman" w:hAnsi="Times New Roman" w:cs="Times New Roman"/>
          <w:sz w:val="24"/>
          <w:szCs w:val="24"/>
        </w:rPr>
        <w:fldChar w:fldCharType="separate"/>
      </w:r>
      <w:r w:rsidR="00AA7BED" w:rsidRPr="00CD3700">
        <w:rPr>
          <w:rFonts w:ascii="Times New Roman" w:hAnsi="Times New Roman" w:cs="Times New Roman"/>
          <w:sz w:val="24"/>
        </w:rPr>
        <w:t xml:space="preserve">Dugundji and Walker </w:t>
      </w:r>
      <w:r w:rsidR="002C1952">
        <w:rPr>
          <w:rFonts w:ascii="Times New Roman" w:hAnsi="Times New Roman" w:cs="Times New Roman"/>
          <w:sz w:val="24"/>
        </w:rPr>
        <w:t>(</w:t>
      </w:r>
      <w:r w:rsidR="00AA7BED" w:rsidRPr="00CD3700">
        <w:rPr>
          <w:rFonts w:ascii="Times New Roman" w:hAnsi="Times New Roman" w:cs="Times New Roman"/>
          <w:sz w:val="24"/>
        </w:rPr>
        <w:t>2005)</w:t>
      </w:r>
      <w:r w:rsidR="007301F8">
        <w:rPr>
          <w:rFonts w:ascii="Times New Roman" w:hAnsi="Times New Roman" w:cs="Times New Roman"/>
          <w:sz w:val="24"/>
          <w:szCs w:val="24"/>
        </w:rPr>
        <w:fldChar w:fldCharType="end"/>
      </w:r>
      <w:r w:rsidR="002C1952">
        <w:rPr>
          <w:rFonts w:ascii="Times New Roman" w:hAnsi="Times New Roman" w:cs="Times New Roman"/>
          <w:sz w:val="24"/>
          <w:szCs w:val="24"/>
        </w:rPr>
        <w:t xml:space="preserve"> consider </w:t>
      </w:r>
      <w:r w:rsidR="002C1952" w:rsidRPr="00E67E1F">
        <w:rPr>
          <w:rFonts w:ascii="Times New Roman" w:hAnsi="Times New Roman" w:cs="Times New Roman"/>
          <w:sz w:val="24"/>
          <w:szCs w:val="24"/>
        </w:rPr>
        <w:t>residential district, soci</w:t>
      </w:r>
      <w:r w:rsidR="002C1952">
        <w:rPr>
          <w:rFonts w:ascii="Times New Roman" w:hAnsi="Times New Roman" w:cs="Times New Roman"/>
          <w:sz w:val="24"/>
          <w:szCs w:val="24"/>
        </w:rPr>
        <w:t xml:space="preserve">oeconomic </w:t>
      </w:r>
      <w:r w:rsidR="002C1952" w:rsidRPr="003512CF">
        <w:rPr>
          <w:rFonts w:ascii="Times New Roman" w:hAnsi="Times New Roman" w:cs="Times New Roman"/>
          <w:sz w:val="24"/>
          <w:szCs w:val="24"/>
        </w:rPr>
        <w:t>group and postal code, in</w:t>
      </w:r>
      <w:r w:rsidR="00AA7BED" w:rsidRPr="003512CF">
        <w:rPr>
          <w:rFonts w:ascii="Times New Roman" w:hAnsi="Times New Roman" w:cs="Times New Roman"/>
          <w:sz w:val="24"/>
          <w:szCs w:val="24"/>
        </w:rPr>
        <w:t xml:space="preserve"> discrete choice model</w:t>
      </w:r>
      <w:r w:rsidR="002C1952" w:rsidRPr="003512CF">
        <w:rPr>
          <w:rFonts w:ascii="Times New Roman" w:hAnsi="Times New Roman" w:cs="Times New Roman"/>
          <w:sz w:val="24"/>
          <w:szCs w:val="24"/>
        </w:rPr>
        <w:t>s</w:t>
      </w:r>
      <w:r w:rsidR="00AA7BED" w:rsidRPr="003512CF">
        <w:rPr>
          <w:rFonts w:ascii="Times New Roman" w:hAnsi="Times New Roman" w:cs="Times New Roman"/>
          <w:sz w:val="24"/>
          <w:szCs w:val="24"/>
        </w:rPr>
        <w:t xml:space="preserve"> with social interdependence of decision making</w:t>
      </w:r>
      <w:r w:rsidR="00F4723E" w:rsidRPr="003512CF">
        <w:rPr>
          <w:rFonts w:ascii="Times New Roman" w:hAnsi="Times New Roman" w:cs="Times New Roman"/>
          <w:sz w:val="24"/>
          <w:szCs w:val="24"/>
        </w:rPr>
        <w:t xml:space="preserve"> and find </w:t>
      </w:r>
      <w:r w:rsidR="002C1952" w:rsidRPr="003512CF">
        <w:rPr>
          <w:rFonts w:ascii="Times New Roman" w:hAnsi="Times New Roman" w:cs="Times New Roman"/>
          <w:sz w:val="24"/>
          <w:szCs w:val="24"/>
        </w:rPr>
        <w:t>some</w:t>
      </w:r>
      <w:r w:rsidR="002C1952">
        <w:rPr>
          <w:rFonts w:ascii="Times New Roman" w:hAnsi="Times New Roman" w:cs="Times New Roman"/>
          <w:sz w:val="24"/>
          <w:szCs w:val="24"/>
        </w:rPr>
        <w:t xml:space="preserve"> social influence occurs (</w:t>
      </w:r>
      <w:r w:rsidR="007301F8" w:rsidRPr="002C1952">
        <w:rPr>
          <w:rFonts w:ascii="Times New Roman" w:hAnsi="Times New Roman" w:cs="Times New Roman"/>
          <w:sz w:val="24"/>
          <w:szCs w:val="24"/>
        </w:rPr>
        <w:fldChar w:fldCharType="begin"/>
      </w:r>
      <w:r w:rsidR="00875737">
        <w:rPr>
          <w:rFonts w:ascii="Times New Roman" w:hAnsi="Times New Roman" w:cs="Times New Roman"/>
          <w:sz w:val="24"/>
          <w:szCs w:val="24"/>
        </w:rPr>
        <w:instrText xml:space="preserve"> ADDIN ZOTERO_ITEM CSL_CITATION {"citationID":"PCI3eoSq","properties":{"formattedCitation":"(Dugundji and Walker 2005)","plainCitation":"(Dugundji and Walker 2005)"},"citationItems":[{"id":152,"uris":["http://zotero.org/users/local/4dmWMSze/items/HDS4J6QZ"],"uri":["http://zotero.org/users/local/4dmWMSze/items/HDS4J6QZ"],"itemData":{"id":152,"type":"article-journal","title":"Discrete choice with social and spatial network interdependencies: An empirical example using mixed generalized extreme value models with field and panel effects","container-title":"Transportation Research Record: Journal of the Transportation Research Board","page":"70–78","volume":"1921","issue":"1","source":"Google Scholar","shortTitle":"Discrete choice with social and spatial network interdependencies","author":[{"family":"Dugundji","given":"Elenna R."},{"family":"Walker","given":"Joan L."}],"issued":{"date-parts":[["2005"]]},"accessed":{"date-parts":[["2013",3,28]]}}}],"schema":"https://github.com/citation-style-language/schema/raw/master/csl-citation.json"} </w:instrText>
      </w:r>
      <w:r w:rsidR="007301F8" w:rsidRPr="002C1952">
        <w:rPr>
          <w:rFonts w:ascii="Times New Roman" w:hAnsi="Times New Roman" w:cs="Times New Roman"/>
          <w:sz w:val="24"/>
          <w:szCs w:val="24"/>
        </w:rPr>
        <w:fldChar w:fldCharType="separate"/>
      </w:r>
      <w:r w:rsidR="002C1952" w:rsidRPr="002C1952">
        <w:rPr>
          <w:rFonts w:ascii="Times New Roman" w:hAnsi="Times New Roman" w:cs="Times New Roman"/>
          <w:sz w:val="24"/>
          <w:szCs w:val="24"/>
        </w:rPr>
        <w:t>Dugundji and Walker 2005)</w:t>
      </w:r>
      <w:r w:rsidR="007301F8" w:rsidRPr="002C1952">
        <w:rPr>
          <w:rFonts w:ascii="Times New Roman" w:hAnsi="Times New Roman" w:cs="Times New Roman"/>
          <w:sz w:val="24"/>
          <w:szCs w:val="24"/>
        </w:rPr>
        <w:fldChar w:fldCharType="end"/>
      </w:r>
      <w:r w:rsidR="00AA7BED" w:rsidRPr="00E67E1F">
        <w:rPr>
          <w:rFonts w:ascii="Times New Roman" w:hAnsi="Times New Roman" w:cs="Times New Roman"/>
          <w:sz w:val="24"/>
          <w:szCs w:val="24"/>
        </w:rPr>
        <w:t>.</w:t>
      </w:r>
      <w:r w:rsidR="000525A3">
        <w:rPr>
          <w:rFonts w:ascii="Times New Roman" w:hAnsi="Times New Roman" w:cs="Times New Roman"/>
          <w:sz w:val="24"/>
          <w:szCs w:val="24"/>
        </w:rPr>
        <w:t xml:space="preserve"> </w:t>
      </w:r>
      <w:r w:rsidR="00F4723E">
        <w:rPr>
          <w:rFonts w:ascii="Times New Roman" w:hAnsi="Times New Roman" w:cs="Times New Roman"/>
          <w:sz w:val="24"/>
          <w:szCs w:val="24"/>
        </w:rPr>
        <w:t xml:space="preserve">Further, </w:t>
      </w:r>
      <w:r w:rsidR="00051D5E" w:rsidRPr="00051D5E">
        <w:rPr>
          <w:rFonts w:ascii="Times New Roman" w:hAnsi="Times New Roman" w:cs="Times New Roman"/>
          <w:sz w:val="24"/>
          <w:szCs w:val="24"/>
        </w:rPr>
        <w:t xml:space="preserve">differences in the mode share of bicycling among German cities can be attributed to a city-level cultural component which is characterized as a social network affect, though it is broadly defined </w:t>
      </w:r>
      <w:r w:rsidR="007301F8" w:rsidRPr="00051D5E">
        <w:rPr>
          <w:rFonts w:ascii="Times New Roman" w:hAnsi="Times New Roman" w:cs="Times New Roman"/>
          <w:sz w:val="24"/>
          <w:szCs w:val="24"/>
        </w:rPr>
        <w:fldChar w:fldCharType="begin"/>
      </w:r>
      <w:r w:rsidR="00051D5E" w:rsidRPr="00051D5E">
        <w:rPr>
          <w:rFonts w:ascii="Times New Roman" w:hAnsi="Times New Roman" w:cs="Times New Roman"/>
          <w:sz w:val="24"/>
          <w:szCs w:val="24"/>
        </w:rPr>
        <w:instrText xml:space="preserve"> ADDIN ZOTERO_ITEM CSL_CITATION {"citationID":"RaQCLiv8","properties":{"formattedCitation":"(F. Goetzke and Rave 2010)","plainCitation":"(F. Goetzke and Rave 2010)"},"citationItems":[{"id":149,"uris":["http://zotero.org/users/local/4dmWMSze/items/TGI6QENC"],"uri":["http://zotero.org/users/local/4dmWMSze/items/TGI6QENC"],"itemData":{"id":149,"type":"article-journal","title":"Bicycle Use in Germany: Explaining Differences between Municipalities with Social Network Effects","container-title":"Urban Studies","page":"427-437","volume":"48","issue":"2","source":"CrossRef","DOI":"10.1177/0042098009360681","ISSN":"0042-0980, 1360-063X","shortTitle":"Bicycle Use in Germany","author":[{"family":"Goetzke","given":"F."},{"family":"Rave","given":"T."}],"issued":{"date-parts":[["2010",6,7]]},"accessed":{"date-parts":[["2013",3,28]]}}}],"schema":"https://github.com/citation-style-language/schema/raw/master/csl-citation.json"} </w:instrText>
      </w:r>
      <w:r w:rsidR="007301F8" w:rsidRPr="00051D5E">
        <w:rPr>
          <w:rFonts w:ascii="Times New Roman" w:hAnsi="Times New Roman" w:cs="Times New Roman"/>
          <w:sz w:val="24"/>
          <w:szCs w:val="24"/>
        </w:rPr>
        <w:fldChar w:fldCharType="separate"/>
      </w:r>
      <w:r w:rsidR="00051D5E" w:rsidRPr="00051D5E">
        <w:rPr>
          <w:rFonts w:ascii="Times New Roman" w:hAnsi="Times New Roman" w:cs="Times New Roman"/>
          <w:sz w:val="24"/>
          <w:szCs w:val="24"/>
        </w:rPr>
        <w:t>(Goetzke and Rave 2010)</w:t>
      </w:r>
      <w:r w:rsidR="007301F8" w:rsidRPr="00051D5E">
        <w:rPr>
          <w:rFonts w:ascii="Times New Roman" w:hAnsi="Times New Roman" w:cs="Times New Roman"/>
          <w:sz w:val="24"/>
          <w:szCs w:val="24"/>
        </w:rPr>
        <w:fldChar w:fldCharType="end"/>
      </w:r>
      <w:r w:rsidR="00051D5E" w:rsidRPr="00051D5E">
        <w:rPr>
          <w:rFonts w:ascii="Times New Roman" w:hAnsi="Times New Roman" w:cs="Times New Roman"/>
          <w:sz w:val="24"/>
          <w:szCs w:val="24"/>
        </w:rPr>
        <w:t>.</w:t>
      </w:r>
      <w:r w:rsidR="005B6A25">
        <w:rPr>
          <w:rFonts w:ascii="Times New Roman" w:hAnsi="Times New Roman" w:cs="Times New Roman"/>
          <w:sz w:val="24"/>
          <w:szCs w:val="24"/>
        </w:rPr>
        <w:t xml:space="preserve"> There is also evidence that </w:t>
      </w:r>
      <w:r w:rsidR="005B6A25">
        <w:rPr>
          <w:rFonts w:ascii="Times New Roman" w:hAnsi="Times New Roman" w:cs="Times New Roman"/>
          <w:sz w:val="24"/>
          <w:szCs w:val="24"/>
        </w:rPr>
        <w:lastRenderedPageBreak/>
        <w:t>attitudes are spatially distributed with non-random patterns, though it is not clear if this is a result of self-selection, or localized changes in attitude based on physical attributes of neighborhoods (</w:t>
      </w:r>
      <w:r w:rsidR="005B6A25" w:rsidRPr="00CD3700">
        <w:rPr>
          <w:rFonts w:ascii="Times New Roman" w:hAnsi="Times New Roman" w:cs="Times New Roman"/>
          <w:sz w:val="24"/>
          <w:szCs w:val="24"/>
        </w:rPr>
        <w:t>Páez</w:t>
      </w:r>
      <w:r w:rsidR="005B6A25">
        <w:rPr>
          <w:rFonts w:ascii="Times New Roman" w:hAnsi="Times New Roman" w:cs="Times New Roman"/>
          <w:sz w:val="24"/>
          <w:szCs w:val="24"/>
        </w:rPr>
        <w:t xml:space="preserve"> 2013). </w:t>
      </w:r>
      <w:r w:rsidRPr="00985A79">
        <w:rPr>
          <w:rFonts w:ascii="Times New Roman" w:hAnsi="Times New Roman" w:cs="Times New Roman"/>
          <w:sz w:val="24"/>
          <w:szCs w:val="24"/>
        </w:rPr>
        <w:t>Scott et al. (2012) find that social effects may play an important role in the decision to telecommute, and the characteristics of relationships affect the relevance of social influence.</w:t>
      </w:r>
    </w:p>
    <w:p w:rsidR="001F65D3" w:rsidRDefault="00CE05BB" w:rsidP="00CA094E">
      <w:pPr>
        <w:spacing w:after="0" w:line="360" w:lineRule="auto"/>
        <w:ind w:firstLine="720"/>
        <w:jc w:val="both"/>
        <w:rPr>
          <w:rFonts w:ascii="Times New Roman" w:hAnsi="Times New Roman" w:cs="Times New Roman"/>
          <w:sz w:val="24"/>
          <w:szCs w:val="24"/>
        </w:rPr>
      </w:pPr>
      <w:r w:rsidRPr="003B2BA9">
        <w:rPr>
          <w:rFonts w:ascii="Times New Roman" w:hAnsi="Times New Roman" w:cs="Times New Roman"/>
          <w:sz w:val="24"/>
          <w:szCs w:val="24"/>
        </w:rPr>
        <w:t>In most work related to transportation and social network influence, neighborhoods and other reference groups are utilized in the mode choice models, while those projects which</w:t>
      </w:r>
      <w:r>
        <w:rPr>
          <w:rFonts w:ascii="Times New Roman" w:hAnsi="Times New Roman" w:cs="Times New Roman"/>
          <w:sz w:val="24"/>
          <w:szCs w:val="24"/>
        </w:rPr>
        <w:t xml:space="preserve"> include explicit social networks explore different questions, such as trip generation and transportation resource acquisition.</w:t>
      </w:r>
      <w:r w:rsidR="00EF3C48" w:rsidRPr="003B2BA9">
        <w:rPr>
          <w:rFonts w:ascii="Times New Roman" w:hAnsi="Times New Roman" w:cs="Times New Roman"/>
          <w:sz w:val="24"/>
          <w:szCs w:val="24"/>
        </w:rPr>
        <w:t xml:space="preserve"> </w:t>
      </w:r>
      <w:r w:rsidR="00C06704">
        <w:rPr>
          <w:rFonts w:ascii="Times New Roman" w:hAnsi="Times New Roman" w:cs="Times New Roman"/>
          <w:sz w:val="24"/>
          <w:szCs w:val="24"/>
        </w:rPr>
        <w:t>P</w:t>
      </w:r>
      <w:r w:rsidR="000278BA">
        <w:rPr>
          <w:rFonts w:ascii="Times New Roman" w:hAnsi="Times New Roman" w:cs="Times New Roman"/>
          <w:sz w:val="24"/>
          <w:szCs w:val="24"/>
        </w:rPr>
        <w:t xml:space="preserve">rojects like </w:t>
      </w:r>
      <w:r w:rsidR="00951220">
        <w:rPr>
          <w:rFonts w:ascii="Times New Roman" w:hAnsi="Times New Roman" w:cs="Times New Roman"/>
          <w:sz w:val="24"/>
          <w:szCs w:val="24"/>
        </w:rPr>
        <w:t xml:space="preserve">that of </w:t>
      </w:r>
      <w:r w:rsidR="007301F8">
        <w:rPr>
          <w:rFonts w:ascii="Times New Roman" w:hAnsi="Times New Roman" w:cs="Times New Roman"/>
          <w:sz w:val="24"/>
          <w:szCs w:val="24"/>
        </w:rPr>
        <w:fldChar w:fldCharType="begin"/>
      </w:r>
      <w:r w:rsidR="007B2FC3">
        <w:rPr>
          <w:rFonts w:ascii="Times New Roman" w:hAnsi="Times New Roman" w:cs="Times New Roman"/>
          <w:sz w:val="24"/>
          <w:szCs w:val="24"/>
        </w:rPr>
        <w:instrText xml:space="preserve"> ADDIN ZOTERO_ITEM CSL_CITATION {"citationID":"fTQTKRl9","properties":{"formattedCitation":"{\\rtf (Wilton, P\\uc0\\u225{}ez, and Scott 2011)}","plainCitation":"(Wilton, Páez, and Scott 2011)"},"citationItems":[{"id":630,"uris":["http://zotero.org/users/local/4dmWMSze/items/VN97UE46"],"uri":["http://zotero.org/users/local/4dmWMSze/items/VN97UE46"],"itemData":{"id":630,"type":"article-journal","title":"Why do you care what other people think? A qualitative investigation of social influence and telecommuting","container-title":"Transportation Research Part A: Policy and Practice","page":"269-282","volume":"45","issue":"4","source":"CrossRef","DOI":"10.1016/j.tra.2011.01.002","ISSN":"09658564","shortTitle":"Why do you care what other people think?","author":[{"family":"Wilton","given":"Robert D."},{"family":"Páez","given":"Antonio"},{"family":"Scott","given":"Darren M."}],"issued":{"date-parts":[["2011",5]]},"accessed":{"date-parts":[["2013",4,13]]}}}],"schema":"https://github.com/citation-style-language/schema/raw/master/csl-citation.json"} </w:instrText>
      </w:r>
      <w:r w:rsidR="007301F8">
        <w:rPr>
          <w:rFonts w:ascii="Times New Roman" w:hAnsi="Times New Roman" w:cs="Times New Roman"/>
          <w:sz w:val="24"/>
          <w:szCs w:val="24"/>
        </w:rPr>
        <w:fldChar w:fldCharType="separate"/>
      </w:r>
      <w:r w:rsidR="00CD3700" w:rsidRPr="00CD3700">
        <w:rPr>
          <w:rFonts w:ascii="Times New Roman" w:hAnsi="Times New Roman" w:cs="Times New Roman"/>
          <w:sz w:val="24"/>
          <w:szCs w:val="24"/>
        </w:rPr>
        <w:t xml:space="preserve">Wilton, Páez, and Scott </w:t>
      </w:r>
      <w:r w:rsidR="001F65D3">
        <w:rPr>
          <w:rFonts w:ascii="Times New Roman" w:hAnsi="Times New Roman" w:cs="Times New Roman"/>
          <w:sz w:val="24"/>
          <w:szCs w:val="24"/>
        </w:rPr>
        <w:t>(</w:t>
      </w:r>
      <w:r w:rsidR="00CD3700" w:rsidRPr="00CD3700">
        <w:rPr>
          <w:rFonts w:ascii="Times New Roman" w:hAnsi="Times New Roman" w:cs="Times New Roman"/>
          <w:sz w:val="24"/>
          <w:szCs w:val="24"/>
        </w:rPr>
        <w:t>2011)</w:t>
      </w:r>
      <w:r w:rsidR="007301F8">
        <w:rPr>
          <w:rFonts w:ascii="Times New Roman" w:hAnsi="Times New Roman" w:cs="Times New Roman"/>
          <w:sz w:val="24"/>
          <w:szCs w:val="24"/>
        </w:rPr>
        <w:fldChar w:fldCharType="end"/>
      </w:r>
      <w:r w:rsidR="00951220">
        <w:rPr>
          <w:rFonts w:ascii="Times New Roman" w:hAnsi="Times New Roman" w:cs="Times New Roman"/>
          <w:sz w:val="24"/>
          <w:szCs w:val="24"/>
        </w:rPr>
        <w:t xml:space="preserve"> and</w:t>
      </w:r>
      <w:r w:rsidR="000278BA">
        <w:rPr>
          <w:rFonts w:ascii="Times New Roman" w:hAnsi="Times New Roman" w:cs="Times New Roman"/>
          <w:sz w:val="24"/>
          <w:szCs w:val="24"/>
        </w:rPr>
        <w:t xml:space="preserve"> </w:t>
      </w:r>
      <w:r w:rsidR="007301F8">
        <w:rPr>
          <w:rFonts w:ascii="Times New Roman" w:hAnsi="Times New Roman" w:cs="Times New Roman"/>
          <w:sz w:val="24"/>
          <w:szCs w:val="24"/>
        </w:rPr>
        <w:fldChar w:fldCharType="begin"/>
      </w:r>
      <w:r w:rsidR="007B2FC3">
        <w:rPr>
          <w:rFonts w:ascii="Times New Roman" w:hAnsi="Times New Roman" w:cs="Times New Roman"/>
          <w:sz w:val="24"/>
          <w:szCs w:val="24"/>
        </w:rPr>
        <w:instrText xml:space="preserve"> ADDIN ZOTERO_ITEM CSL_CITATION {"citationID":"le4enAa8","properties":{"formattedCitation":"{\\rtf (P\\uc0\\u225{}ez and Scott 2005)}","plainCitation":"(Páez and Scott 2005)"},"citationItems":[{"id":669,"uris":["http://zotero.org/users/local/4dmWMSze/items/UCPPSEJU"],"uri":["http://zotero.org/users/local/4dmWMSze/items/UCPPSEJU"],"itemData":{"id":669,"type":"paper-conference","title":"Social Influence and the Decision to Telecommute: A Simulation Example","container-title":"84th Transportation Research Board Annual Meeting, Washington, DC","page":"9–13","source":"Google Scholar","URL":"http://sciwebserver.science.mcmaster.ca/~paezha/Publications/Forthcoming_contributions/Social_Influence_and_Telecommuting_TRB_v1.1.pdf","shortTitle":"Social Influence and the Decision to Telecommute","author":[{"family":"Páez","given":"Antonio"},{"family":"Scott","given":"Darren M."}],"issued":{"date-parts":[["2005"]]},"accessed":{"date-parts":[["2013",4,13]]}}}],"schema":"https://github.com/citation-style-language/schema/raw/master/csl-citation.json"} </w:instrText>
      </w:r>
      <w:r w:rsidR="007301F8">
        <w:rPr>
          <w:rFonts w:ascii="Times New Roman" w:hAnsi="Times New Roman" w:cs="Times New Roman"/>
          <w:sz w:val="24"/>
          <w:szCs w:val="24"/>
        </w:rPr>
        <w:fldChar w:fldCharType="separate"/>
      </w:r>
      <w:r w:rsidR="00CD3700" w:rsidRPr="00CD3700">
        <w:rPr>
          <w:rFonts w:ascii="Times New Roman" w:hAnsi="Times New Roman" w:cs="Times New Roman"/>
          <w:sz w:val="24"/>
          <w:szCs w:val="24"/>
        </w:rPr>
        <w:t xml:space="preserve">Páez and Scott </w:t>
      </w:r>
      <w:r w:rsidR="001F65D3">
        <w:rPr>
          <w:rFonts w:ascii="Times New Roman" w:hAnsi="Times New Roman" w:cs="Times New Roman"/>
          <w:sz w:val="24"/>
          <w:szCs w:val="24"/>
        </w:rPr>
        <w:t>(</w:t>
      </w:r>
      <w:r w:rsidR="00CD3700" w:rsidRPr="00CD3700">
        <w:rPr>
          <w:rFonts w:ascii="Times New Roman" w:hAnsi="Times New Roman" w:cs="Times New Roman"/>
          <w:sz w:val="24"/>
          <w:szCs w:val="24"/>
        </w:rPr>
        <w:t>2005)</w:t>
      </w:r>
      <w:r w:rsidR="007301F8">
        <w:rPr>
          <w:rFonts w:ascii="Times New Roman" w:hAnsi="Times New Roman" w:cs="Times New Roman"/>
          <w:sz w:val="24"/>
          <w:szCs w:val="24"/>
        </w:rPr>
        <w:fldChar w:fldCharType="end"/>
      </w:r>
      <w:r w:rsidR="001F65D3">
        <w:rPr>
          <w:rFonts w:ascii="Times New Roman" w:hAnsi="Times New Roman" w:cs="Times New Roman"/>
          <w:sz w:val="24"/>
          <w:szCs w:val="24"/>
        </w:rPr>
        <w:t xml:space="preserve"> </w:t>
      </w:r>
      <w:r w:rsidR="000278BA">
        <w:rPr>
          <w:rFonts w:ascii="Times New Roman" w:hAnsi="Times New Roman" w:cs="Times New Roman"/>
          <w:sz w:val="24"/>
          <w:szCs w:val="24"/>
        </w:rPr>
        <w:t xml:space="preserve">use social networks to identify peer effects in telecommuting, </w:t>
      </w:r>
      <w:r w:rsidR="00C06704">
        <w:rPr>
          <w:rFonts w:ascii="Times New Roman" w:hAnsi="Times New Roman" w:cs="Times New Roman"/>
          <w:sz w:val="24"/>
          <w:szCs w:val="24"/>
        </w:rPr>
        <w:t xml:space="preserve">but </w:t>
      </w:r>
      <w:r w:rsidR="000278BA">
        <w:rPr>
          <w:rFonts w:ascii="Times New Roman" w:hAnsi="Times New Roman" w:cs="Times New Roman"/>
          <w:sz w:val="24"/>
          <w:szCs w:val="24"/>
        </w:rPr>
        <w:t xml:space="preserve">neither </w:t>
      </w:r>
      <w:r w:rsidR="00951220" w:rsidRPr="009553EC">
        <w:rPr>
          <w:rFonts w:ascii="Times New Roman" w:hAnsi="Times New Roman" w:cs="Times New Roman"/>
          <w:sz w:val="24"/>
          <w:szCs w:val="24"/>
        </w:rPr>
        <w:t>utilize explicit social networks in a data driven analysis</w:t>
      </w:r>
      <w:r w:rsidR="000278BA" w:rsidRPr="009553EC">
        <w:rPr>
          <w:rFonts w:ascii="Times New Roman" w:hAnsi="Times New Roman" w:cs="Times New Roman"/>
          <w:sz w:val="24"/>
          <w:szCs w:val="24"/>
        </w:rPr>
        <w:t xml:space="preserve">. </w:t>
      </w:r>
      <w:r w:rsidR="00F34AD0" w:rsidRPr="009553EC">
        <w:rPr>
          <w:rFonts w:ascii="Times New Roman" w:hAnsi="Times New Roman" w:cs="Times New Roman"/>
          <w:sz w:val="24"/>
          <w:szCs w:val="24"/>
        </w:rPr>
        <w:t>This paper</w:t>
      </w:r>
      <w:r w:rsidR="00A811C4" w:rsidRPr="009553EC">
        <w:rPr>
          <w:rFonts w:ascii="Times New Roman" w:hAnsi="Times New Roman" w:cs="Times New Roman"/>
          <w:sz w:val="24"/>
          <w:szCs w:val="24"/>
        </w:rPr>
        <w:t xml:space="preserve"> </w:t>
      </w:r>
      <w:r w:rsidR="00F34AD0" w:rsidRPr="009553EC">
        <w:rPr>
          <w:rFonts w:ascii="Times New Roman" w:hAnsi="Times New Roman" w:cs="Times New Roman"/>
          <w:sz w:val="24"/>
          <w:szCs w:val="24"/>
        </w:rPr>
        <w:t>builds on work combining</w:t>
      </w:r>
      <w:r w:rsidR="00A811C4" w:rsidRPr="009553EC">
        <w:rPr>
          <w:rFonts w:ascii="Times New Roman" w:hAnsi="Times New Roman" w:cs="Times New Roman"/>
          <w:sz w:val="24"/>
          <w:szCs w:val="24"/>
        </w:rPr>
        <w:t xml:space="preserve"> network analysis and discrete choice models </w:t>
      </w:r>
      <w:r w:rsidR="007301F8" w:rsidRPr="009553EC">
        <w:rPr>
          <w:rFonts w:ascii="Times New Roman" w:hAnsi="Times New Roman" w:cs="Times New Roman"/>
          <w:sz w:val="24"/>
          <w:szCs w:val="24"/>
        </w:rPr>
        <w:fldChar w:fldCharType="begin"/>
      </w:r>
      <w:r w:rsidR="00C5630E" w:rsidRPr="009553EC">
        <w:rPr>
          <w:rFonts w:ascii="Times New Roman" w:hAnsi="Times New Roman" w:cs="Times New Roman"/>
          <w:sz w:val="24"/>
          <w:szCs w:val="24"/>
        </w:rPr>
        <w:instrText xml:space="preserve"> ADDIN ZOTERO_ITEM CSL_CITATION {"citationID":"thk1rvR6","properties":{"formattedCitation":"(Walker et al. 2011)","plainCitation":"(Walker et al. 2011)"},"citationItems":[{"id":151,"uris":["http://zotero.org/users/local/4dmWMSze/items/N6N8X7RP"],"uri":["http://zotero.org/users/local/4dmWMSze/items/N6N8X7RP"],"itemData":{"id":151,"type":"article-journal","title":"Correcting for endogeneity in behavioral choice models with social influence variables","container-title":"Transportation Research Part A: Policy and Practice","page":"362-374","volume":"45","issue":"4","source":"CrossRef","DOI":"10.1016/j.tra.2011.01.003","ISSN":"09658564","author":[{"family":"Walker","given":"Joan L."},{"family":"Ehlers","given":"Emily"},{"family":"Banerjee","given":"Ipsita"},{"family":"Dugundji","given":"Elenna R."}],"issued":{"date-parts":[["2011",5]]},"accessed":{"date-parts":[["2013",3,28]]}}}],"schema":"https://github.com/citation-style-language/schema/raw/master/csl-citation.json"} </w:instrText>
      </w:r>
      <w:r w:rsidR="007301F8" w:rsidRPr="009553EC">
        <w:rPr>
          <w:rFonts w:ascii="Times New Roman" w:hAnsi="Times New Roman" w:cs="Times New Roman"/>
          <w:sz w:val="24"/>
          <w:szCs w:val="24"/>
        </w:rPr>
        <w:fldChar w:fldCharType="separate"/>
      </w:r>
      <w:r w:rsidR="00CD3700" w:rsidRPr="009553EC">
        <w:rPr>
          <w:rFonts w:ascii="Times New Roman" w:hAnsi="Times New Roman" w:cs="Times New Roman"/>
          <w:sz w:val="24"/>
        </w:rPr>
        <w:t>(Walker et al. 2011</w:t>
      </w:r>
      <w:r w:rsidR="007301F8" w:rsidRPr="009553EC">
        <w:rPr>
          <w:rFonts w:ascii="Times New Roman" w:hAnsi="Times New Roman" w:cs="Times New Roman"/>
          <w:sz w:val="24"/>
          <w:szCs w:val="24"/>
        </w:rPr>
        <w:fldChar w:fldCharType="end"/>
      </w:r>
      <w:r w:rsidR="00F34AD0" w:rsidRPr="009553EC">
        <w:rPr>
          <w:rFonts w:ascii="Times New Roman" w:hAnsi="Times New Roman" w:cs="Times New Roman"/>
          <w:sz w:val="24"/>
          <w:szCs w:val="24"/>
        </w:rPr>
        <w:t>,</w:t>
      </w:r>
      <w:r w:rsidR="008F126C" w:rsidRPr="009553EC">
        <w:rPr>
          <w:rFonts w:ascii="Times New Roman" w:hAnsi="Times New Roman" w:cs="Times New Roman"/>
          <w:sz w:val="24"/>
          <w:szCs w:val="24"/>
        </w:rPr>
        <w:t xml:space="preserve"> </w:t>
      </w:r>
      <w:r w:rsidR="007301F8" w:rsidRPr="009553EC">
        <w:rPr>
          <w:rFonts w:ascii="Times New Roman" w:hAnsi="Times New Roman" w:cs="Times New Roman"/>
          <w:sz w:val="24"/>
          <w:szCs w:val="24"/>
        </w:rPr>
        <w:fldChar w:fldCharType="begin"/>
      </w:r>
      <w:r w:rsidR="008F126C" w:rsidRPr="009553EC">
        <w:rPr>
          <w:rFonts w:ascii="Times New Roman" w:hAnsi="Times New Roman" w:cs="Times New Roman"/>
          <w:sz w:val="24"/>
          <w:szCs w:val="24"/>
        </w:rPr>
        <w:instrText xml:space="preserve"> ADDIN ZOTERO_ITEM CSL_CITATION {"citationID":"xNRrJMSl","properties":{"formattedCitation":"{\\rtf (P\\uc0\\u225{}ez and Scott 2005)}","plainCitation":"(Páez and Scott 2005)"},"citationItems":[{"id":669,"uris":["http://zotero.org/users/local/4dmWMSze/items/UCPPSEJU"],"uri":["http://zotero.org/users/local/4dmWMSze/items/UCPPSEJU"],"itemData":{"id":669,"type":"paper-conference","title":"Social Influence and the Decision to Telecommute: A Simulation Example","container-title":"84th Transportation Research Board Annual Meeting, Washington, DC","page":"9–13","source":"Google Scholar","URL":"http://sciwebserver.science.mcmaster.ca/~paezha/Publications/Forthcoming_contributions/Social_Influence_and_Telecommuting_TRB_v1.1.pdf","shortTitle":"Social Influence and the Decision to Telecommute","author":[{"family":"Páez","given":"Antonio"},{"family":"Scott","given":"Darren M."}],"issued":{"date-parts":[["2005"]]},"accessed":{"date-parts":[["2013",4,13]]}}}],"schema":"https://github.com/citation-style-language/schema/raw/master/csl-citation.json"} </w:instrText>
      </w:r>
      <w:r w:rsidR="007301F8" w:rsidRPr="009553EC">
        <w:rPr>
          <w:rFonts w:ascii="Times New Roman" w:hAnsi="Times New Roman" w:cs="Times New Roman"/>
          <w:sz w:val="24"/>
          <w:szCs w:val="24"/>
        </w:rPr>
        <w:fldChar w:fldCharType="separate"/>
      </w:r>
      <w:r w:rsidR="00CD3700" w:rsidRPr="009553EC">
        <w:rPr>
          <w:rFonts w:ascii="Times New Roman" w:hAnsi="Times New Roman" w:cs="Times New Roman"/>
          <w:sz w:val="24"/>
          <w:szCs w:val="24"/>
        </w:rPr>
        <w:t>Páez and Scott 2005)</w:t>
      </w:r>
      <w:r w:rsidR="007301F8" w:rsidRPr="009553EC">
        <w:rPr>
          <w:rFonts w:ascii="Times New Roman" w:hAnsi="Times New Roman" w:cs="Times New Roman"/>
          <w:sz w:val="24"/>
          <w:szCs w:val="24"/>
        </w:rPr>
        <w:fldChar w:fldCharType="end"/>
      </w:r>
      <w:r w:rsidR="00951220" w:rsidRPr="009553EC">
        <w:rPr>
          <w:rFonts w:ascii="Times New Roman" w:hAnsi="Times New Roman" w:cs="Times New Roman"/>
          <w:sz w:val="24"/>
          <w:szCs w:val="24"/>
        </w:rPr>
        <w:t xml:space="preserve"> by estimating </w:t>
      </w:r>
      <w:r w:rsidR="00951220" w:rsidRPr="005B41C7">
        <w:rPr>
          <w:rFonts w:ascii="Times New Roman" w:hAnsi="Times New Roman" w:cs="Times New Roman"/>
          <w:i/>
          <w:sz w:val="24"/>
          <w:szCs w:val="24"/>
        </w:rPr>
        <w:t>ego-</w:t>
      </w:r>
      <w:r w:rsidR="00A811C4" w:rsidRPr="005B41C7">
        <w:rPr>
          <w:rFonts w:ascii="Times New Roman" w:hAnsi="Times New Roman" w:cs="Times New Roman"/>
          <w:i/>
          <w:sz w:val="24"/>
          <w:szCs w:val="24"/>
        </w:rPr>
        <w:t>network effects</w:t>
      </w:r>
      <w:r w:rsidR="00A811C4" w:rsidRPr="009553EC">
        <w:rPr>
          <w:rFonts w:ascii="Times New Roman" w:hAnsi="Times New Roman" w:cs="Times New Roman"/>
          <w:sz w:val="24"/>
          <w:szCs w:val="24"/>
        </w:rPr>
        <w:t xml:space="preserve"> on travel behaviors,</w:t>
      </w:r>
      <w:r w:rsidR="005B41C7">
        <w:rPr>
          <w:rFonts w:ascii="Times New Roman" w:hAnsi="Times New Roman" w:cs="Times New Roman"/>
          <w:sz w:val="24"/>
          <w:szCs w:val="24"/>
        </w:rPr>
        <w:t xml:space="preserve"> and</w:t>
      </w:r>
      <w:r w:rsidR="00A811C4" w:rsidRPr="009553EC">
        <w:rPr>
          <w:rFonts w:ascii="Times New Roman" w:hAnsi="Times New Roman" w:cs="Times New Roman"/>
          <w:sz w:val="24"/>
          <w:szCs w:val="24"/>
        </w:rPr>
        <w:t xml:space="preserve"> comparing results between analytic methods.</w:t>
      </w:r>
    </w:p>
    <w:p w:rsidR="00EF3C48" w:rsidRPr="00CA094E" w:rsidRDefault="00EF3C48" w:rsidP="00CA094E">
      <w:pPr>
        <w:spacing w:after="0" w:line="360" w:lineRule="auto"/>
        <w:ind w:firstLine="720"/>
        <w:jc w:val="both"/>
        <w:rPr>
          <w:rFonts w:ascii="Times New Roman" w:hAnsi="Times New Roman" w:cs="Times New Roman"/>
          <w:sz w:val="24"/>
          <w:szCs w:val="24"/>
        </w:rPr>
      </w:pPr>
    </w:p>
    <w:p w:rsidR="00C10EA3" w:rsidRPr="00C10EA3" w:rsidRDefault="00814EB3" w:rsidP="000278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Data Collection and Methods</w:t>
      </w:r>
    </w:p>
    <w:p w:rsidR="00CA094E" w:rsidRDefault="00814EB3" w:rsidP="00CD41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two consecutive years, in </w:t>
      </w:r>
      <w:r w:rsidR="00F34AD0">
        <w:rPr>
          <w:rFonts w:ascii="Times New Roman" w:hAnsi="Times New Roman" w:cs="Times New Roman"/>
          <w:sz w:val="24"/>
          <w:szCs w:val="24"/>
        </w:rPr>
        <w:t>coordination with an annual Campus Travel Survey</w:t>
      </w:r>
      <w:r w:rsidR="00CD41F9">
        <w:rPr>
          <w:rFonts w:ascii="Times New Roman" w:hAnsi="Times New Roman" w:cs="Times New Roman"/>
          <w:sz w:val="24"/>
          <w:szCs w:val="24"/>
        </w:rPr>
        <w:t xml:space="preserve"> (CTS)</w:t>
      </w:r>
      <w:r w:rsidR="00F34AD0">
        <w:rPr>
          <w:rFonts w:ascii="Times New Roman" w:hAnsi="Times New Roman" w:cs="Times New Roman"/>
          <w:sz w:val="24"/>
          <w:szCs w:val="24"/>
        </w:rPr>
        <w:t xml:space="preserve"> at the University of California, Davis, a Social Networks and Travel Survey</w:t>
      </w:r>
      <w:r w:rsidR="00CD41F9">
        <w:rPr>
          <w:rFonts w:ascii="Times New Roman" w:hAnsi="Times New Roman" w:cs="Times New Roman"/>
          <w:sz w:val="24"/>
          <w:szCs w:val="24"/>
        </w:rPr>
        <w:t xml:space="preserve"> </w:t>
      </w:r>
      <w:r w:rsidR="00CD41F9" w:rsidRPr="00CD41F9">
        <w:rPr>
          <w:rFonts w:ascii="Times New Roman" w:hAnsi="Times New Roman" w:cs="Times New Roman"/>
          <w:sz w:val="24"/>
          <w:szCs w:val="24"/>
        </w:rPr>
        <w:t xml:space="preserve">(SNTS) </w:t>
      </w:r>
      <w:r w:rsidR="00F34AD0">
        <w:rPr>
          <w:rFonts w:ascii="Times New Roman" w:hAnsi="Times New Roman" w:cs="Times New Roman"/>
          <w:sz w:val="24"/>
          <w:szCs w:val="24"/>
        </w:rPr>
        <w:t xml:space="preserve">was administered to </w:t>
      </w:r>
      <w:r w:rsidR="00CD41F9">
        <w:rPr>
          <w:rFonts w:ascii="Times New Roman" w:hAnsi="Times New Roman" w:cs="Times New Roman"/>
          <w:sz w:val="24"/>
          <w:szCs w:val="24"/>
        </w:rPr>
        <w:t>a sample of undergraduate and graduate students. Each year in the fall, the CTS is sent out to a random sample of e</w:t>
      </w:r>
      <w:r w:rsidR="00CE05BB">
        <w:rPr>
          <w:rFonts w:ascii="Times New Roman" w:hAnsi="Times New Roman" w:cs="Times New Roman"/>
          <w:sz w:val="24"/>
          <w:szCs w:val="24"/>
        </w:rPr>
        <w:t>ach</w:t>
      </w:r>
      <w:r w:rsidR="00CD41F9">
        <w:rPr>
          <w:rFonts w:ascii="Times New Roman" w:hAnsi="Times New Roman" w:cs="Times New Roman"/>
          <w:sz w:val="24"/>
          <w:szCs w:val="24"/>
        </w:rPr>
        <w:t xml:space="preserve"> portion of the campus community</w:t>
      </w:r>
      <w:r>
        <w:rPr>
          <w:rFonts w:ascii="Times New Roman" w:hAnsi="Times New Roman" w:cs="Times New Roman"/>
          <w:sz w:val="24"/>
          <w:szCs w:val="24"/>
        </w:rPr>
        <w:t xml:space="preserve"> (undergraduate and graduate students, faculty and staff)</w:t>
      </w:r>
      <w:r w:rsidR="00CD41F9">
        <w:rPr>
          <w:rFonts w:ascii="Times New Roman" w:hAnsi="Times New Roman" w:cs="Times New Roman"/>
          <w:sz w:val="24"/>
          <w:szCs w:val="24"/>
        </w:rPr>
        <w:t>.</w:t>
      </w:r>
      <w:r w:rsidR="00CA094E">
        <w:rPr>
          <w:rFonts w:ascii="Times New Roman" w:hAnsi="Times New Roman" w:cs="Times New Roman"/>
          <w:sz w:val="24"/>
          <w:szCs w:val="24"/>
        </w:rPr>
        <w:t xml:space="preserve"> A selection of questions from the CTS are of interest in the present study; these include the usual mode of transportation and the </w:t>
      </w:r>
      <w:r w:rsidR="00CE05BB">
        <w:rPr>
          <w:rFonts w:ascii="Times New Roman" w:hAnsi="Times New Roman" w:cs="Times New Roman"/>
          <w:sz w:val="24"/>
          <w:szCs w:val="24"/>
        </w:rPr>
        <w:t>residential</w:t>
      </w:r>
      <w:r w:rsidR="00CA094E">
        <w:rPr>
          <w:rFonts w:ascii="Times New Roman" w:hAnsi="Times New Roman" w:cs="Times New Roman"/>
          <w:sz w:val="24"/>
          <w:szCs w:val="24"/>
        </w:rPr>
        <w:t xml:space="preserve"> location of respondents.</w:t>
      </w:r>
    </w:p>
    <w:p w:rsidR="009B44D2" w:rsidRDefault="00CD41F9" w:rsidP="00E457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fall of 2011, in addition to the questions of the CTS a short section of questions related to social networks and travel was incorporated into the end of the survey. In the fall of 2012, students were presented with an option to participate in the SNTS at a later point in time, and were asked to provide an email address to which the survey invitation could be sent</w:t>
      </w:r>
      <w:r w:rsidR="00BB0C0C">
        <w:rPr>
          <w:rFonts w:ascii="Times New Roman" w:hAnsi="Times New Roman" w:cs="Times New Roman"/>
          <w:sz w:val="24"/>
          <w:szCs w:val="24"/>
        </w:rPr>
        <w:t>.</w:t>
      </w:r>
      <w:r>
        <w:rPr>
          <w:rFonts w:ascii="Times New Roman" w:hAnsi="Times New Roman" w:cs="Times New Roman"/>
          <w:sz w:val="24"/>
          <w:szCs w:val="24"/>
        </w:rPr>
        <w:t xml:space="preserve"> If students answered “Yes, I would like to receive more information about the Social Network Survey”, in March 2013, they were invited to participate in the </w:t>
      </w:r>
      <w:r w:rsidRPr="00CD41F9">
        <w:rPr>
          <w:rFonts w:ascii="Times New Roman" w:hAnsi="Times New Roman" w:cs="Times New Roman"/>
          <w:sz w:val="24"/>
          <w:szCs w:val="24"/>
        </w:rPr>
        <w:t>SNTS</w:t>
      </w:r>
      <w:r>
        <w:rPr>
          <w:rFonts w:ascii="Times New Roman" w:hAnsi="Times New Roman" w:cs="Times New Roman"/>
          <w:sz w:val="24"/>
          <w:szCs w:val="24"/>
        </w:rPr>
        <w:t>.</w:t>
      </w:r>
      <w:r w:rsidR="00CE05BB">
        <w:rPr>
          <w:rFonts w:ascii="Times New Roman" w:hAnsi="Times New Roman" w:cs="Times New Roman"/>
          <w:sz w:val="24"/>
          <w:szCs w:val="24"/>
        </w:rPr>
        <w:t xml:space="preserve"> </w:t>
      </w:r>
      <w:r w:rsidR="000E10C4">
        <w:rPr>
          <w:rFonts w:ascii="Times New Roman" w:hAnsi="Times New Roman" w:cs="Times New Roman"/>
          <w:sz w:val="24"/>
          <w:szCs w:val="24"/>
        </w:rPr>
        <w:t>A</w:t>
      </w:r>
      <w:r w:rsidR="00BB0C0C">
        <w:rPr>
          <w:rFonts w:ascii="Times New Roman" w:hAnsi="Times New Roman" w:cs="Times New Roman"/>
          <w:sz w:val="24"/>
          <w:szCs w:val="24"/>
        </w:rPr>
        <w:t xml:space="preserve"> total of</w:t>
      </w:r>
      <w:r w:rsidR="00820B62">
        <w:rPr>
          <w:rFonts w:ascii="Times New Roman" w:hAnsi="Times New Roman" w:cs="Times New Roman"/>
          <w:sz w:val="24"/>
          <w:szCs w:val="24"/>
        </w:rPr>
        <w:t xml:space="preserve"> 1</w:t>
      </w:r>
      <w:r w:rsidR="00713B5E">
        <w:rPr>
          <w:rFonts w:ascii="Times New Roman" w:hAnsi="Times New Roman" w:cs="Times New Roman"/>
          <w:sz w:val="24"/>
          <w:szCs w:val="24"/>
        </w:rPr>
        <w:t>,</w:t>
      </w:r>
      <w:r w:rsidR="00820B62">
        <w:rPr>
          <w:rFonts w:ascii="Times New Roman" w:hAnsi="Times New Roman" w:cs="Times New Roman"/>
          <w:sz w:val="24"/>
          <w:szCs w:val="24"/>
        </w:rPr>
        <w:t>789 individuals indicated</w:t>
      </w:r>
      <w:r>
        <w:rPr>
          <w:rFonts w:ascii="Times New Roman" w:hAnsi="Times New Roman" w:cs="Times New Roman"/>
          <w:sz w:val="24"/>
          <w:szCs w:val="24"/>
        </w:rPr>
        <w:t xml:space="preserve"> an interest </w:t>
      </w:r>
      <w:r w:rsidR="003D71AA">
        <w:rPr>
          <w:rFonts w:ascii="Times New Roman" w:hAnsi="Times New Roman" w:cs="Times New Roman"/>
          <w:sz w:val="24"/>
          <w:szCs w:val="24"/>
        </w:rPr>
        <w:t>in</w:t>
      </w:r>
      <w:r w:rsidR="0049785A">
        <w:rPr>
          <w:rFonts w:ascii="Times New Roman" w:hAnsi="Times New Roman" w:cs="Times New Roman"/>
          <w:sz w:val="24"/>
          <w:szCs w:val="24"/>
        </w:rPr>
        <w:t xml:space="preserve"> the</w:t>
      </w:r>
      <w:r w:rsidR="003D71AA">
        <w:rPr>
          <w:rFonts w:ascii="Times New Roman" w:hAnsi="Times New Roman" w:cs="Times New Roman"/>
          <w:sz w:val="24"/>
          <w:szCs w:val="24"/>
        </w:rPr>
        <w:t xml:space="preserve"> </w:t>
      </w:r>
      <w:r w:rsidR="0066383B" w:rsidRPr="0066383B">
        <w:rPr>
          <w:rFonts w:ascii="Times New Roman" w:hAnsi="Times New Roman" w:cs="Times New Roman"/>
          <w:sz w:val="24"/>
          <w:szCs w:val="24"/>
        </w:rPr>
        <w:t>SNTS</w:t>
      </w:r>
      <w:r w:rsidR="003D71AA">
        <w:rPr>
          <w:rFonts w:ascii="Times New Roman" w:hAnsi="Times New Roman" w:cs="Times New Roman"/>
          <w:sz w:val="24"/>
          <w:szCs w:val="24"/>
        </w:rPr>
        <w:t xml:space="preserve">. Due to a conflict </w:t>
      </w:r>
      <w:r w:rsidR="003D71AA" w:rsidRPr="00BB0C0C">
        <w:rPr>
          <w:rFonts w:ascii="Times New Roman" w:hAnsi="Times New Roman" w:cs="Times New Roman"/>
          <w:sz w:val="24"/>
          <w:szCs w:val="24"/>
        </w:rPr>
        <w:t>with another campus survey</w:t>
      </w:r>
      <w:r w:rsidR="00820B62" w:rsidRPr="00BB0C0C">
        <w:rPr>
          <w:rFonts w:ascii="Times New Roman" w:hAnsi="Times New Roman" w:cs="Times New Roman"/>
          <w:sz w:val="24"/>
          <w:szCs w:val="24"/>
        </w:rPr>
        <w:t xml:space="preserve">, </w:t>
      </w:r>
      <w:r w:rsidR="0049785A" w:rsidRPr="00BB0C0C">
        <w:rPr>
          <w:rFonts w:ascii="Times New Roman" w:hAnsi="Times New Roman" w:cs="Times New Roman"/>
          <w:sz w:val="24"/>
          <w:szCs w:val="24"/>
        </w:rPr>
        <w:t xml:space="preserve">a subset consisting of </w:t>
      </w:r>
      <w:r w:rsidR="00820B62" w:rsidRPr="00BB0C0C">
        <w:rPr>
          <w:rFonts w:ascii="Times New Roman" w:hAnsi="Times New Roman" w:cs="Times New Roman"/>
          <w:sz w:val="24"/>
          <w:szCs w:val="24"/>
        </w:rPr>
        <w:t>1</w:t>
      </w:r>
      <w:r w:rsidR="00713B5E" w:rsidRPr="00BB0C0C">
        <w:rPr>
          <w:rFonts w:ascii="Times New Roman" w:hAnsi="Times New Roman" w:cs="Times New Roman"/>
          <w:sz w:val="24"/>
          <w:szCs w:val="24"/>
        </w:rPr>
        <w:t>,</w:t>
      </w:r>
      <w:r w:rsidR="00820B62" w:rsidRPr="00BB0C0C">
        <w:rPr>
          <w:rFonts w:ascii="Times New Roman" w:hAnsi="Times New Roman" w:cs="Times New Roman"/>
          <w:sz w:val="24"/>
          <w:szCs w:val="24"/>
        </w:rPr>
        <w:t>642 of these students were sent invit</w:t>
      </w:r>
      <w:r w:rsidR="003D71AA" w:rsidRPr="00BB0C0C">
        <w:rPr>
          <w:rFonts w:ascii="Times New Roman" w:hAnsi="Times New Roman" w:cs="Times New Roman"/>
          <w:sz w:val="24"/>
          <w:szCs w:val="24"/>
        </w:rPr>
        <w:t>ations to par</w:t>
      </w:r>
      <w:r w:rsidR="00BB0C0C" w:rsidRPr="00BB0C0C">
        <w:rPr>
          <w:rFonts w:ascii="Times New Roman" w:hAnsi="Times New Roman" w:cs="Times New Roman"/>
          <w:sz w:val="24"/>
          <w:szCs w:val="24"/>
        </w:rPr>
        <w:t>ticipate, with</w:t>
      </w:r>
      <w:r w:rsidR="00820B62" w:rsidRPr="00BB0C0C">
        <w:rPr>
          <w:rFonts w:ascii="Times New Roman" w:hAnsi="Times New Roman" w:cs="Times New Roman"/>
          <w:sz w:val="24"/>
          <w:szCs w:val="24"/>
        </w:rPr>
        <w:t xml:space="preserve"> </w:t>
      </w:r>
      <w:r w:rsidR="00BB0C0C" w:rsidRPr="00BB0C0C">
        <w:rPr>
          <w:rFonts w:ascii="Times New Roman" w:hAnsi="Times New Roman" w:cs="Times New Roman"/>
          <w:sz w:val="24"/>
          <w:szCs w:val="24"/>
        </w:rPr>
        <w:t xml:space="preserve">962 respondents ultimately participating in the </w:t>
      </w:r>
      <w:r w:rsidR="00BB0C0C" w:rsidRPr="0068718C">
        <w:rPr>
          <w:rFonts w:ascii="Times New Roman" w:hAnsi="Times New Roman" w:cs="Times New Roman"/>
          <w:sz w:val="24"/>
          <w:szCs w:val="24"/>
        </w:rPr>
        <w:t xml:space="preserve">survey (an initial response rate of 59%). </w:t>
      </w:r>
      <w:r w:rsidR="00F660A2" w:rsidRPr="0068718C">
        <w:rPr>
          <w:rFonts w:ascii="Times New Roman" w:hAnsi="Times New Roman" w:cs="Times New Roman"/>
          <w:sz w:val="24"/>
          <w:szCs w:val="24"/>
        </w:rPr>
        <w:t>O</w:t>
      </w:r>
      <w:r w:rsidR="00F660A2" w:rsidRPr="0068718C">
        <w:rPr>
          <w:rFonts w:ascii="Times New Roman" w:hAnsi="Times New Roman" w:cs="Times New Roman"/>
          <w:bCs/>
          <w:sz w:val="24"/>
          <w:szCs w:val="24"/>
        </w:rPr>
        <w:t>nly 6</w:t>
      </w:r>
      <w:r w:rsidR="0068718C" w:rsidRPr="0068718C">
        <w:rPr>
          <w:rFonts w:ascii="Times New Roman" w:hAnsi="Times New Roman" w:cs="Times New Roman"/>
          <w:bCs/>
          <w:sz w:val="24"/>
          <w:szCs w:val="24"/>
        </w:rPr>
        <w:t>92</w:t>
      </w:r>
      <w:r w:rsidR="00F660A2" w:rsidRPr="0068718C">
        <w:rPr>
          <w:rFonts w:ascii="Times New Roman" w:hAnsi="Times New Roman" w:cs="Times New Roman"/>
          <w:bCs/>
          <w:sz w:val="24"/>
          <w:szCs w:val="24"/>
        </w:rPr>
        <w:t xml:space="preserve"> named at least one alter and the analysis presented here is for these egos who named at least one alter.</w:t>
      </w:r>
      <w:r w:rsidR="00785D19" w:rsidRPr="0068718C">
        <w:rPr>
          <w:rFonts w:ascii="Times New Roman" w:hAnsi="Times New Roman" w:cs="Times New Roman"/>
          <w:sz w:val="24"/>
          <w:szCs w:val="24"/>
        </w:rPr>
        <w:t xml:space="preserve"> Although data was collected for two </w:t>
      </w:r>
      <w:r w:rsidR="00785D19" w:rsidRPr="0068718C">
        <w:rPr>
          <w:rFonts w:ascii="Times New Roman" w:hAnsi="Times New Roman" w:cs="Times New Roman"/>
          <w:sz w:val="24"/>
          <w:szCs w:val="24"/>
        </w:rPr>
        <w:lastRenderedPageBreak/>
        <w:t>consecutive years, it was not collected as a panel study, and analysis presented here covers only the second year.</w:t>
      </w:r>
      <w:r w:rsidR="00785D19">
        <w:rPr>
          <w:rFonts w:ascii="Times New Roman" w:hAnsi="Times New Roman" w:cs="Times New Roman"/>
          <w:sz w:val="24"/>
          <w:szCs w:val="24"/>
        </w:rPr>
        <w:t xml:space="preserve"> </w:t>
      </w:r>
    </w:p>
    <w:p w:rsidR="00CE05BB" w:rsidRDefault="00720B8E" w:rsidP="00CA1B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0410C3">
        <w:rPr>
          <w:rFonts w:ascii="Times New Roman" w:hAnsi="Times New Roman" w:cs="Times New Roman"/>
          <w:sz w:val="24"/>
          <w:szCs w:val="24"/>
        </w:rPr>
        <w:t xml:space="preserve"> survey aim</w:t>
      </w:r>
      <w:r>
        <w:rPr>
          <w:rFonts w:ascii="Times New Roman" w:hAnsi="Times New Roman" w:cs="Times New Roman"/>
          <w:sz w:val="24"/>
          <w:szCs w:val="24"/>
        </w:rPr>
        <w:t>ed</w:t>
      </w:r>
      <w:r w:rsidR="000410C3">
        <w:rPr>
          <w:rFonts w:ascii="Times New Roman" w:hAnsi="Times New Roman" w:cs="Times New Roman"/>
          <w:sz w:val="24"/>
          <w:szCs w:val="24"/>
        </w:rPr>
        <w:t xml:space="preserve"> to capture both the variables of interest to this research, as well as variables known to be important factors in travel behavior such as </w:t>
      </w:r>
      <w:r w:rsidR="005B41C7" w:rsidRPr="005B41C7">
        <w:rPr>
          <w:rFonts w:ascii="Times New Roman" w:hAnsi="Times New Roman" w:cs="Times New Roman"/>
          <w:sz w:val="24"/>
          <w:szCs w:val="24"/>
        </w:rPr>
        <w:t xml:space="preserve">socio-demographics, trip and mode characteristics, the built environment </w:t>
      </w:r>
      <w:r w:rsidR="007301F8" w:rsidRPr="005B41C7">
        <w:rPr>
          <w:rFonts w:ascii="Times New Roman" w:hAnsi="Times New Roman" w:cs="Times New Roman"/>
          <w:sz w:val="24"/>
          <w:szCs w:val="24"/>
        </w:rPr>
        <w:fldChar w:fldCharType="begin"/>
      </w:r>
      <w:r w:rsidR="005B41C7" w:rsidRPr="005B41C7">
        <w:rPr>
          <w:rFonts w:ascii="Times New Roman" w:hAnsi="Times New Roman" w:cs="Times New Roman"/>
          <w:sz w:val="24"/>
          <w:szCs w:val="24"/>
        </w:rPr>
        <w:instrText xml:space="preserve"> ADDIN ZOTERO_ITEM CSL_CITATION {"citationID":"0sGEVL5q","properties":{"formattedCitation":"(Ewing and Cervero 2010)","plainCitation":"(Ewing and Cervero 2010)"},"citationItems":[{"id":735,"uris":["http://zotero.org/users/local/4dmWMSze/items/SH3XQT48"],"uri":["http://zotero.org/users/local/4dmWMSze/items/SH3XQT48"],"itemData":{"id":735,"type":"article-journal","title":"Travel and the Built Environment","container-title":"Journal of the American Planning Association","page":"265-294","volume":"76","issue":"3","source":"CrossRef","DOI":"10.1080/01944361003766766","ISSN":"0194-4363, 1939-0130","author":[{"family":"Ewing","given":"Reid"},{"family":"Cervero","given":"Robert"}],"issued":{"date-parts":[["2010",6,21]]},"accessed":{"date-parts":[["2013",4,13]]}}}],"schema":"https://github.com/citation-style-language/schema/raw/master/csl-citation.json"} </w:instrText>
      </w:r>
      <w:r w:rsidR="007301F8" w:rsidRPr="005B41C7">
        <w:rPr>
          <w:rFonts w:ascii="Times New Roman" w:hAnsi="Times New Roman" w:cs="Times New Roman"/>
          <w:sz w:val="24"/>
          <w:szCs w:val="24"/>
        </w:rPr>
        <w:fldChar w:fldCharType="separate"/>
      </w:r>
      <w:r w:rsidR="005B41C7" w:rsidRPr="005B41C7">
        <w:rPr>
          <w:rFonts w:ascii="Times New Roman" w:hAnsi="Times New Roman" w:cs="Times New Roman"/>
          <w:sz w:val="24"/>
          <w:szCs w:val="24"/>
        </w:rPr>
        <w:t xml:space="preserve">(Ewing and Cervero 2010, </w:t>
      </w:r>
      <w:r w:rsidR="007301F8" w:rsidRPr="005B41C7">
        <w:rPr>
          <w:rFonts w:ascii="Times New Roman" w:hAnsi="Times New Roman" w:cs="Times New Roman"/>
          <w:sz w:val="24"/>
          <w:szCs w:val="24"/>
        </w:rPr>
        <w:fldChar w:fldCharType="begin"/>
      </w:r>
      <w:r w:rsidR="005B41C7" w:rsidRPr="005B41C7">
        <w:rPr>
          <w:rFonts w:ascii="Times New Roman" w:hAnsi="Times New Roman" w:cs="Times New Roman"/>
          <w:sz w:val="24"/>
          <w:szCs w:val="24"/>
        </w:rPr>
        <w:instrText xml:space="preserve"> ADDIN ZOTERO_ITEM CSL_CITATION {"citationID":"AMXI5Zin","properties":{"formattedCitation":"(Mokhtarian and Cao 2008)","plainCitation":"(Mokhtarian and Cao 2008)"},"citationItems":[{"id":1133,"uris":["http://zotero.org/users/local/4dmWMSze/items/7HDQDF62"],"uri":["http://zotero.org/users/local/4dmWMSze/items/7HDQDF62"],"itemData":{"id":1133,"type":"article-journal","title":"Examining the impacts of residential self-selection on travel behavior: A focus on methodologies","container-title":"Transportation Research Part B: Methodological","page":"204-228","volume":"42","issue":"3","source":"CrossRef","DOI":"10.1016/j.trb.2007.07.006","ISSN":"01912615","shortTitle":"Examining the impacts of residential self-selection on travel behavior","author":[{"family":"Mokhtarian","given":"Patricia L."},{"family":"Cao","given":"Xinyu"}],"issued":{"date-parts":[["2008",3]]},"accessed":{"date-parts":[["2013",4,15]]}}}],"schema":"https://github.com/citation-style-language/schema/raw/master/csl-citation.json"} </w:instrText>
      </w:r>
      <w:r w:rsidR="007301F8" w:rsidRPr="005B41C7">
        <w:rPr>
          <w:rFonts w:ascii="Times New Roman" w:hAnsi="Times New Roman" w:cs="Times New Roman"/>
          <w:sz w:val="24"/>
          <w:szCs w:val="24"/>
        </w:rPr>
        <w:fldChar w:fldCharType="separate"/>
      </w:r>
      <w:r w:rsidR="005B41C7" w:rsidRPr="005B41C7">
        <w:rPr>
          <w:rFonts w:ascii="Times New Roman" w:hAnsi="Times New Roman" w:cs="Times New Roman"/>
          <w:sz w:val="24"/>
          <w:szCs w:val="24"/>
        </w:rPr>
        <w:t>Mokhtarian and Cao 2008</w:t>
      </w:r>
      <w:r w:rsidR="007301F8" w:rsidRPr="005B41C7">
        <w:rPr>
          <w:rFonts w:ascii="Times New Roman" w:hAnsi="Times New Roman" w:cs="Times New Roman"/>
          <w:sz w:val="24"/>
          <w:szCs w:val="24"/>
        </w:rPr>
        <w:fldChar w:fldCharType="end"/>
      </w:r>
      <w:r w:rsidR="005B41C7" w:rsidRPr="005B41C7">
        <w:rPr>
          <w:rFonts w:ascii="Times New Roman" w:hAnsi="Times New Roman" w:cs="Times New Roman"/>
          <w:sz w:val="24"/>
          <w:szCs w:val="24"/>
        </w:rPr>
        <w:t>)</w:t>
      </w:r>
      <w:r w:rsidR="007301F8" w:rsidRPr="005B41C7">
        <w:rPr>
          <w:rFonts w:ascii="Times New Roman" w:hAnsi="Times New Roman" w:cs="Times New Roman"/>
          <w:sz w:val="24"/>
          <w:szCs w:val="24"/>
        </w:rPr>
        <w:fldChar w:fldCharType="end"/>
      </w:r>
      <w:r w:rsidR="005B41C7" w:rsidRPr="005B41C7">
        <w:rPr>
          <w:rFonts w:ascii="Times New Roman" w:hAnsi="Times New Roman" w:cs="Times New Roman"/>
          <w:sz w:val="24"/>
          <w:szCs w:val="24"/>
        </w:rPr>
        <w:t xml:space="preserve"> and attitudes </w:t>
      </w:r>
      <w:r w:rsidR="007301F8" w:rsidRPr="005B41C7">
        <w:rPr>
          <w:rFonts w:ascii="Times New Roman" w:hAnsi="Times New Roman" w:cs="Times New Roman"/>
          <w:sz w:val="24"/>
          <w:szCs w:val="24"/>
        </w:rPr>
        <w:fldChar w:fldCharType="begin"/>
      </w:r>
      <w:r w:rsidR="005B41C7" w:rsidRPr="005B41C7">
        <w:rPr>
          <w:rFonts w:ascii="Times New Roman" w:hAnsi="Times New Roman" w:cs="Times New Roman"/>
          <w:sz w:val="24"/>
          <w:szCs w:val="24"/>
        </w:rPr>
        <w:instrText xml:space="preserve"> ADDIN ZOTERO_TEMP </w:instrText>
      </w:r>
      <w:r w:rsidR="007301F8" w:rsidRPr="005B41C7">
        <w:rPr>
          <w:rFonts w:ascii="Times New Roman" w:hAnsi="Times New Roman" w:cs="Times New Roman"/>
          <w:sz w:val="24"/>
          <w:szCs w:val="24"/>
        </w:rPr>
        <w:fldChar w:fldCharType="separate"/>
      </w:r>
      <w:r w:rsidR="005B41C7" w:rsidRPr="005B41C7">
        <w:rPr>
          <w:rFonts w:ascii="Times New Roman" w:hAnsi="Times New Roman" w:cs="Times New Roman"/>
          <w:sz w:val="24"/>
          <w:szCs w:val="24"/>
        </w:rPr>
        <w:t>(Mokhtarian and Salomon 1997)</w:t>
      </w:r>
      <w:r w:rsidR="007301F8" w:rsidRPr="005B41C7">
        <w:rPr>
          <w:rFonts w:ascii="Times New Roman" w:hAnsi="Times New Roman" w:cs="Times New Roman"/>
          <w:sz w:val="24"/>
          <w:szCs w:val="24"/>
        </w:rPr>
        <w:fldChar w:fldCharType="end"/>
      </w:r>
      <w:r w:rsidR="005B41C7" w:rsidRPr="005B41C7">
        <w:rPr>
          <w:rFonts w:ascii="Times New Roman" w:hAnsi="Times New Roman" w:cs="Times New Roman"/>
          <w:sz w:val="24"/>
          <w:szCs w:val="24"/>
        </w:rPr>
        <w:t xml:space="preserve">. </w:t>
      </w:r>
      <w:r w:rsidR="00B463E6">
        <w:rPr>
          <w:rFonts w:ascii="Times New Roman" w:hAnsi="Times New Roman" w:cs="Times New Roman"/>
          <w:sz w:val="24"/>
          <w:szCs w:val="24"/>
        </w:rPr>
        <w:t xml:space="preserve">Some of this information was collected in the </w:t>
      </w:r>
      <w:r>
        <w:rPr>
          <w:rFonts w:ascii="Times New Roman" w:hAnsi="Times New Roman" w:cs="Times New Roman"/>
          <w:sz w:val="24"/>
          <w:szCs w:val="24"/>
        </w:rPr>
        <w:t>CTS</w:t>
      </w:r>
      <w:r w:rsidR="00B463E6">
        <w:rPr>
          <w:rFonts w:ascii="Times New Roman" w:hAnsi="Times New Roman" w:cs="Times New Roman"/>
          <w:sz w:val="24"/>
          <w:szCs w:val="24"/>
        </w:rPr>
        <w:t xml:space="preserve">, and linked to respondents in the </w:t>
      </w:r>
      <w:r>
        <w:rPr>
          <w:rFonts w:ascii="Times New Roman" w:hAnsi="Times New Roman" w:cs="Times New Roman"/>
          <w:sz w:val="24"/>
          <w:szCs w:val="24"/>
        </w:rPr>
        <w:t>SNTS</w:t>
      </w:r>
      <w:r w:rsidR="00B463E6">
        <w:rPr>
          <w:rFonts w:ascii="Times New Roman" w:hAnsi="Times New Roman" w:cs="Times New Roman"/>
          <w:sz w:val="24"/>
          <w:szCs w:val="24"/>
        </w:rPr>
        <w:t xml:space="preserve">. </w:t>
      </w:r>
    </w:p>
    <w:p w:rsidR="000372DB" w:rsidRDefault="00615C1E" w:rsidP="0002784D">
      <w:pPr>
        <w:spacing w:after="0" w:line="360" w:lineRule="auto"/>
        <w:ind w:firstLine="720"/>
        <w:jc w:val="both"/>
        <w:rPr>
          <w:rFonts w:ascii="Times New Roman" w:hAnsi="Times New Roman" w:cs="Times New Roman"/>
          <w:sz w:val="24"/>
          <w:szCs w:val="24"/>
        </w:rPr>
      </w:pPr>
      <w:r w:rsidRPr="00F370A8">
        <w:rPr>
          <w:rFonts w:ascii="Times New Roman" w:hAnsi="Times New Roman" w:cs="Times New Roman"/>
          <w:sz w:val="24"/>
          <w:szCs w:val="24"/>
        </w:rPr>
        <w:t xml:space="preserve">In the Social Networks and Transportation Survey, </w:t>
      </w:r>
      <w:r w:rsidR="009910E0" w:rsidRPr="00F370A8">
        <w:rPr>
          <w:rFonts w:ascii="Times New Roman" w:hAnsi="Times New Roman" w:cs="Times New Roman"/>
          <w:sz w:val="24"/>
          <w:szCs w:val="24"/>
        </w:rPr>
        <w:t xml:space="preserve">respondents were </w:t>
      </w:r>
      <w:r w:rsidR="003D625C" w:rsidRPr="00F370A8">
        <w:rPr>
          <w:rFonts w:ascii="Times New Roman" w:hAnsi="Times New Roman" w:cs="Times New Roman"/>
          <w:sz w:val="24"/>
          <w:szCs w:val="24"/>
        </w:rPr>
        <w:t xml:space="preserve">first </w:t>
      </w:r>
      <w:r w:rsidR="009910E0" w:rsidRPr="00F370A8">
        <w:rPr>
          <w:rFonts w:ascii="Times New Roman" w:hAnsi="Times New Roman" w:cs="Times New Roman"/>
          <w:sz w:val="24"/>
          <w:szCs w:val="24"/>
        </w:rPr>
        <w:t>asked whic</w:t>
      </w:r>
      <w:r w:rsidR="00CA1BD6" w:rsidRPr="00F370A8">
        <w:rPr>
          <w:rFonts w:ascii="Times New Roman" w:hAnsi="Times New Roman" w:cs="Times New Roman"/>
          <w:sz w:val="24"/>
          <w:szCs w:val="24"/>
        </w:rPr>
        <w:t>h modes are available to them</w:t>
      </w:r>
      <w:r w:rsidR="00720B8E">
        <w:rPr>
          <w:rFonts w:ascii="Times New Roman" w:hAnsi="Times New Roman" w:cs="Times New Roman"/>
          <w:sz w:val="24"/>
          <w:szCs w:val="24"/>
        </w:rPr>
        <w:t>, what mode of transportation they usually use for travel to campus, and why they consider some modes unavailable.</w:t>
      </w:r>
      <w:r w:rsidR="00CA6E79" w:rsidRPr="00B463E6">
        <w:rPr>
          <w:rFonts w:ascii="Times New Roman" w:hAnsi="Times New Roman" w:cs="Times New Roman"/>
          <w:sz w:val="24"/>
          <w:szCs w:val="24"/>
        </w:rPr>
        <w:t xml:space="preserve"> </w:t>
      </w:r>
      <w:r w:rsidR="000372DB">
        <w:rPr>
          <w:rFonts w:ascii="Times New Roman" w:hAnsi="Times New Roman" w:cs="Times New Roman"/>
          <w:sz w:val="24"/>
          <w:szCs w:val="24"/>
        </w:rPr>
        <w:t xml:space="preserve">When asked about modes that are not available, </w:t>
      </w:r>
      <w:r w:rsidR="00862BAA">
        <w:rPr>
          <w:rFonts w:ascii="Times New Roman" w:hAnsi="Times New Roman" w:cs="Times New Roman"/>
          <w:sz w:val="24"/>
          <w:szCs w:val="24"/>
        </w:rPr>
        <w:t xml:space="preserve">respondents were given options related to physical restrictions on the modes such as bus stop and train station locations, </w:t>
      </w:r>
      <w:r w:rsidR="00F370A8">
        <w:rPr>
          <w:rFonts w:ascii="Times New Roman" w:hAnsi="Times New Roman" w:cs="Times New Roman"/>
          <w:sz w:val="24"/>
          <w:szCs w:val="24"/>
        </w:rPr>
        <w:t>trip distance,</w:t>
      </w:r>
      <w:r w:rsidR="00862BAA">
        <w:rPr>
          <w:rFonts w:ascii="Times New Roman" w:hAnsi="Times New Roman" w:cs="Times New Roman"/>
          <w:sz w:val="24"/>
          <w:szCs w:val="24"/>
        </w:rPr>
        <w:t xml:space="preserve"> physical ability, vehicle ownership and schedule constraints (both for public transpiration modes and carpooling). </w:t>
      </w:r>
      <w:r w:rsidR="00B463E6">
        <w:rPr>
          <w:rFonts w:ascii="Times New Roman" w:hAnsi="Times New Roman" w:cs="Times New Roman"/>
          <w:sz w:val="24"/>
          <w:szCs w:val="24"/>
        </w:rPr>
        <w:t xml:space="preserve">Next, the </w:t>
      </w:r>
      <w:r w:rsidR="00D61427">
        <w:rPr>
          <w:rFonts w:ascii="Times New Roman" w:hAnsi="Times New Roman" w:cs="Times New Roman"/>
          <w:sz w:val="24"/>
          <w:szCs w:val="24"/>
        </w:rPr>
        <w:t>survey asked</w:t>
      </w:r>
      <w:r w:rsidR="000372DB">
        <w:rPr>
          <w:rFonts w:ascii="Times New Roman" w:hAnsi="Times New Roman" w:cs="Times New Roman"/>
          <w:sz w:val="24"/>
          <w:szCs w:val="24"/>
        </w:rPr>
        <w:t xml:space="preserve"> about </w:t>
      </w:r>
      <w:r w:rsidR="00D61427">
        <w:rPr>
          <w:rFonts w:ascii="Times New Roman" w:hAnsi="Times New Roman" w:cs="Times New Roman"/>
          <w:sz w:val="24"/>
          <w:szCs w:val="24"/>
        </w:rPr>
        <w:t>the</w:t>
      </w:r>
      <w:r w:rsidR="000372DB">
        <w:rPr>
          <w:rFonts w:ascii="Times New Roman" w:hAnsi="Times New Roman" w:cs="Times New Roman"/>
          <w:sz w:val="24"/>
          <w:szCs w:val="24"/>
        </w:rPr>
        <w:t xml:space="preserve"> usual mode</w:t>
      </w:r>
      <w:r w:rsidR="00D61427">
        <w:rPr>
          <w:rFonts w:ascii="Times New Roman" w:hAnsi="Times New Roman" w:cs="Times New Roman"/>
          <w:sz w:val="24"/>
          <w:szCs w:val="24"/>
        </w:rPr>
        <w:t xml:space="preserve"> of transportation</w:t>
      </w:r>
      <w:r w:rsidR="000372DB">
        <w:rPr>
          <w:rFonts w:ascii="Times New Roman" w:hAnsi="Times New Roman" w:cs="Times New Roman"/>
          <w:sz w:val="24"/>
          <w:szCs w:val="24"/>
        </w:rPr>
        <w:t xml:space="preserve"> and </w:t>
      </w:r>
      <w:r w:rsidR="00CA1BD6">
        <w:rPr>
          <w:rFonts w:ascii="Times New Roman" w:hAnsi="Times New Roman" w:cs="Times New Roman"/>
          <w:sz w:val="24"/>
          <w:szCs w:val="24"/>
        </w:rPr>
        <w:t>the importance (on a 5 point scale) of 18</w:t>
      </w:r>
      <w:r w:rsidR="000372DB">
        <w:rPr>
          <w:rFonts w:ascii="Times New Roman" w:hAnsi="Times New Roman" w:cs="Times New Roman"/>
          <w:sz w:val="24"/>
          <w:szCs w:val="24"/>
        </w:rPr>
        <w:t xml:space="preserve"> factor</w:t>
      </w:r>
      <w:r w:rsidR="00CA1BD6">
        <w:rPr>
          <w:rFonts w:ascii="Times New Roman" w:hAnsi="Times New Roman" w:cs="Times New Roman"/>
          <w:sz w:val="24"/>
          <w:szCs w:val="24"/>
        </w:rPr>
        <w:t>s</w:t>
      </w:r>
      <w:r w:rsidR="000372DB">
        <w:rPr>
          <w:rFonts w:ascii="Times New Roman" w:hAnsi="Times New Roman" w:cs="Times New Roman"/>
          <w:sz w:val="24"/>
          <w:szCs w:val="24"/>
        </w:rPr>
        <w:t xml:space="preserve"> in the </w:t>
      </w:r>
      <w:r w:rsidR="00CA1BD6">
        <w:rPr>
          <w:rFonts w:ascii="Times New Roman" w:hAnsi="Times New Roman" w:cs="Times New Roman"/>
          <w:sz w:val="24"/>
          <w:szCs w:val="24"/>
        </w:rPr>
        <w:t>choice</w:t>
      </w:r>
      <w:r w:rsidR="000372DB">
        <w:rPr>
          <w:rFonts w:ascii="Times New Roman" w:hAnsi="Times New Roman" w:cs="Times New Roman"/>
          <w:sz w:val="24"/>
          <w:szCs w:val="24"/>
        </w:rPr>
        <w:t xml:space="preserve"> of their usual mode</w:t>
      </w:r>
      <w:r w:rsidR="00D61427">
        <w:rPr>
          <w:rFonts w:ascii="Times New Roman" w:hAnsi="Times New Roman" w:cs="Times New Roman"/>
          <w:sz w:val="24"/>
          <w:szCs w:val="24"/>
        </w:rPr>
        <w:t>. Questions</w:t>
      </w:r>
      <w:r w:rsidR="009678CA">
        <w:rPr>
          <w:rFonts w:ascii="Times New Roman" w:hAnsi="Times New Roman" w:cs="Times New Roman"/>
          <w:sz w:val="24"/>
          <w:szCs w:val="24"/>
        </w:rPr>
        <w:t xml:space="preserve"> related to different types of fa</w:t>
      </w:r>
      <w:r w:rsidR="00B463E6">
        <w:rPr>
          <w:rFonts w:ascii="Times New Roman" w:hAnsi="Times New Roman" w:cs="Times New Roman"/>
          <w:sz w:val="24"/>
          <w:szCs w:val="24"/>
        </w:rPr>
        <w:t>ctors</w:t>
      </w:r>
      <w:r w:rsidR="00BC2443">
        <w:rPr>
          <w:rFonts w:ascii="Times New Roman" w:hAnsi="Times New Roman" w:cs="Times New Roman"/>
          <w:sz w:val="24"/>
          <w:szCs w:val="24"/>
        </w:rPr>
        <w:t xml:space="preserve"> </w:t>
      </w:r>
      <w:r w:rsidR="00D61427">
        <w:rPr>
          <w:rFonts w:ascii="Times New Roman" w:hAnsi="Times New Roman" w:cs="Times New Roman"/>
          <w:sz w:val="24"/>
          <w:szCs w:val="24"/>
        </w:rPr>
        <w:t>were mixed</w:t>
      </w:r>
      <w:r w:rsidR="00B463E6">
        <w:rPr>
          <w:rFonts w:ascii="Times New Roman" w:hAnsi="Times New Roman" w:cs="Times New Roman"/>
          <w:sz w:val="24"/>
          <w:szCs w:val="24"/>
        </w:rPr>
        <w:t>,</w:t>
      </w:r>
      <w:r w:rsidR="00D61427">
        <w:rPr>
          <w:rFonts w:ascii="Times New Roman" w:hAnsi="Times New Roman" w:cs="Times New Roman"/>
          <w:sz w:val="24"/>
          <w:szCs w:val="24"/>
        </w:rPr>
        <w:t xml:space="preserve"> in no particular order, to draw</w:t>
      </w:r>
      <w:r w:rsidR="00BC2443">
        <w:rPr>
          <w:rFonts w:ascii="Times New Roman" w:hAnsi="Times New Roman" w:cs="Times New Roman"/>
          <w:sz w:val="24"/>
          <w:szCs w:val="24"/>
        </w:rPr>
        <w:t xml:space="preserve"> attention</w:t>
      </w:r>
      <w:r w:rsidR="00CA1BD6">
        <w:rPr>
          <w:rFonts w:ascii="Times New Roman" w:hAnsi="Times New Roman" w:cs="Times New Roman"/>
          <w:sz w:val="24"/>
          <w:szCs w:val="24"/>
        </w:rPr>
        <w:t xml:space="preserve"> </w:t>
      </w:r>
      <w:r w:rsidR="00D61427">
        <w:rPr>
          <w:rFonts w:ascii="Times New Roman" w:hAnsi="Times New Roman" w:cs="Times New Roman"/>
          <w:sz w:val="24"/>
          <w:szCs w:val="24"/>
        </w:rPr>
        <w:t xml:space="preserve">away from </w:t>
      </w:r>
      <w:r w:rsidR="00CA1BD6">
        <w:rPr>
          <w:rFonts w:ascii="Times New Roman" w:hAnsi="Times New Roman" w:cs="Times New Roman"/>
          <w:sz w:val="24"/>
          <w:szCs w:val="24"/>
        </w:rPr>
        <w:t xml:space="preserve">the social </w:t>
      </w:r>
      <w:r w:rsidR="009678CA">
        <w:rPr>
          <w:rFonts w:ascii="Times New Roman" w:hAnsi="Times New Roman" w:cs="Times New Roman"/>
          <w:sz w:val="24"/>
          <w:szCs w:val="24"/>
        </w:rPr>
        <w:t xml:space="preserve">factors. </w:t>
      </w:r>
      <w:r w:rsidR="000372DB">
        <w:rPr>
          <w:rFonts w:ascii="Times New Roman" w:hAnsi="Times New Roman" w:cs="Times New Roman"/>
          <w:sz w:val="24"/>
          <w:szCs w:val="24"/>
        </w:rPr>
        <w:t xml:space="preserve">In addition to 12 other factors </w:t>
      </w:r>
      <w:r w:rsidR="00CA1BD6">
        <w:rPr>
          <w:rFonts w:ascii="Times New Roman" w:hAnsi="Times New Roman" w:cs="Times New Roman"/>
          <w:sz w:val="24"/>
          <w:szCs w:val="24"/>
        </w:rPr>
        <w:t>related to</w:t>
      </w:r>
      <w:r w:rsidR="000372DB">
        <w:rPr>
          <w:rFonts w:ascii="Times New Roman" w:hAnsi="Times New Roman" w:cs="Times New Roman"/>
          <w:sz w:val="24"/>
          <w:szCs w:val="24"/>
        </w:rPr>
        <w:t xml:space="preserve"> costs, environmental impacts, safety and </w:t>
      </w:r>
      <w:r w:rsidR="00D10BDC">
        <w:rPr>
          <w:rFonts w:ascii="Times New Roman" w:hAnsi="Times New Roman" w:cs="Times New Roman"/>
          <w:sz w:val="24"/>
          <w:szCs w:val="24"/>
        </w:rPr>
        <w:t>schedule/convenience</w:t>
      </w:r>
      <w:r w:rsidR="000372DB">
        <w:rPr>
          <w:rFonts w:ascii="Times New Roman" w:hAnsi="Times New Roman" w:cs="Times New Roman"/>
          <w:sz w:val="24"/>
          <w:szCs w:val="24"/>
        </w:rPr>
        <w:t xml:space="preserve">, six social factors were mixed in: </w:t>
      </w:r>
    </w:p>
    <w:p w:rsidR="000372DB" w:rsidRPr="000372DB" w:rsidRDefault="000372DB" w:rsidP="00D10BDC">
      <w:pPr>
        <w:pStyle w:val="ListParagraph"/>
        <w:numPr>
          <w:ilvl w:val="0"/>
          <w:numId w:val="22"/>
        </w:numPr>
        <w:spacing w:after="0"/>
        <w:jc w:val="both"/>
        <w:rPr>
          <w:rFonts w:ascii="Times New Roman" w:eastAsia="Times New Roman" w:hAnsi="Times New Roman" w:cs="Times New Roman"/>
          <w:sz w:val="24"/>
          <w:szCs w:val="24"/>
        </w:rPr>
      </w:pPr>
      <w:r w:rsidRPr="000372DB">
        <w:rPr>
          <w:rFonts w:ascii="Times New Roman" w:eastAsia="Times New Roman" w:hAnsi="Times New Roman" w:cs="Times New Roman"/>
          <w:sz w:val="24"/>
          <w:szCs w:val="24"/>
        </w:rPr>
        <w:t>The opinions of people I know.</w:t>
      </w:r>
    </w:p>
    <w:p w:rsidR="000372DB" w:rsidRPr="000372DB" w:rsidRDefault="000372DB" w:rsidP="00D10BDC">
      <w:pPr>
        <w:pStyle w:val="ListParagraph"/>
        <w:numPr>
          <w:ilvl w:val="0"/>
          <w:numId w:val="22"/>
        </w:numPr>
        <w:spacing w:after="0"/>
        <w:jc w:val="both"/>
        <w:rPr>
          <w:rFonts w:ascii="Times New Roman" w:hAnsi="Times New Roman" w:cs="Times New Roman"/>
          <w:sz w:val="24"/>
          <w:szCs w:val="24"/>
        </w:rPr>
      </w:pPr>
      <w:r w:rsidRPr="000372DB">
        <w:rPr>
          <w:rFonts w:ascii="Times New Roman" w:eastAsia="Times New Roman" w:hAnsi="Times New Roman" w:cs="Times New Roman"/>
          <w:sz w:val="24"/>
          <w:szCs w:val="24"/>
        </w:rPr>
        <w:t>Things I learn from the news or other sources.</w:t>
      </w:r>
    </w:p>
    <w:p w:rsidR="000372DB" w:rsidRPr="000372DB" w:rsidRDefault="000372DB" w:rsidP="00D10BDC">
      <w:pPr>
        <w:pStyle w:val="ListParagraph"/>
        <w:numPr>
          <w:ilvl w:val="0"/>
          <w:numId w:val="22"/>
        </w:numPr>
        <w:spacing w:after="0"/>
        <w:jc w:val="both"/>
        <w:rPr>
          <w:rFonts w:ascii="Times New Roman" w:hAnsi="Times New Roman" w:cs="Times New Roman"/>
          <w:sz w:val="24"/>
          <w:szCs w:val="24"/>
        </w:rPr>
      </w:pPr>
      <w:r w:rsidRPr="000372DB">
        <w:rPr>
          <w:rFonts w:ascii="Times New Roman" w:eastAsia="Times New Roman" w:hAnsi="Times New Roman" w:cs="Times New Roman"/>
          <w:sz w:val="24"/>
          <w:szCs w:val="24"/>
        </w:rPr>
        <w:t>Using the same means of transportation as other people I know.</w:t>
      </w:r>
    </w:p>
    <w:p w:rsidR="000372DB" w:rsidRPr="000372DB" w:rsidRDefault="000372DB" w:rsidP="00D10BDC">
      <w:pPr>
        <w:pStyle w:val="ListParagraph"/>
        <w:numPr>
          <w:ilvl w:val="0"/>
          <w:numId w:val="22"/>
        </w:numPr>
        <w:spacing w:after="0"/>
        <w:jc w:val="both"/>
        <w:rPr>
          <w:rFonts w:ascii="Times New Roman" w:hAnsi="Times New Roman" w:cs="Times New Roman"/>
          <w:sz w:val="24"/>
          <w:szCs w:val="24"/>
        </w:rPr>
      </w:pPr>
      <w:r w:rsidRPr="000372DB">
        <w:rPr>
          <w:rFonts w:ascii="Times New Roman" w:eastAsia="Times New Roman" w:hAnsi="Times New Roman" w:cs="Times New Roman"/>
          <w:sz w:val="24"/>
          <w:szCs w:val="24"/>
        </w:rPr>
        <w:t>Information about transportation I learn from people I know.</w:t>
      </w:r>
    </w:p>
    <w:p w:rsidR="000372DB" w:rsidRPr="000372DB" w:rsidRDefault="000372DB" w:rsidP="00D10BDC">
      <w:pPr>
        <w:pStyle w:val="ListParagraph"/>
        <w:numPr>
          <w:ilvl w:val="0"/>
          <w:numId w:val="22"/>
        </w:numPr>
        <w:spacing w:after="0"/>
        <w:jc w:val="both"/>
        <w:rPr>
          <w:rFonts w:ascii="Times New Roman" w:hAnsi="Times New Roman" w:cs="Times New Roman"/>
          <w:sz w:val="24"/>
          <w:szCs w:val="24"/>
        </w:rPr>
      </w:pPr>
      <w:r w:rsidRPr="000372DB">
        <w:rPr>
          <w:rFonts w:ascii="Times New Roman" w:eastAsia="Times New Roman" w:hAnsi="Times New Roman" w:cs="Times New Roman"/>
          <w:sz w:val="24"/>
          <w:szCs w:val="24"/>
        </w:rPr>
        <w:t>Getting to school or work with others (by any means of transportation).</w:t>
      </w:r>
    </w:p>
    <w:p w:rsidR="000372DB" w:rsidRPr="000372DB" w:rsidRDefault="000372DB" w:rsidP="00D10BDC">
      <w:pPr>
        <w:pStyle w:val="ListParagraph"/>
        <w:numPr>
          <w:ilvl w:val="0"/>
          <w:numId w:val="22"/>
        </w:numPr>
        <w:spacing w:after="0" w:line="360" w:lineRule="auto"/>
        <w:jc w:val="both"/>
        <w:rPr>
          <w:rFonts w:ascii="Times New Roman" w:hAnsi="Times New Roman" w:cs="Times New Roman"/>
          <w:sz w:val="24"/>
          <w:szCs w:val="24"/>
        </w:rPr>
      </w:pPr>
      <w:r w:rsidRPr="000372DB">
        <w:rPr>
          <w:rFonts w:ascii="Times New Roman" w:eastAsia="Times New Roman" w:hAnsi="Times New Roman" w:cs="Times New Roman"/>
          <w:sz w:val="24"/>
          <w:szCs w:val="24"/>
        </w:rPr>
        <w:t>Using a means of transportation that is socially acceptable.</w:t>
      </w:r>
    </w:p>
    <w:p w:rsidR="00BE02D5" w:rsidRPr="00B01816" w:rsidRDefault="00E042CA" w:rsidP="00CE05BB">
      <w:pPr>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section asked respondents about whether they had learned about various transportation programs and resources from a set of possible sources. These questions were followed-up with a set of questions asking about whether they had taken particular actions as a result of receiving that information. The social networks portion of the survey included a</w:t>
      </w:r>
      <w:r w:rsidR="00D964EF">
        <w:rPr>
          <w:rFonts w:ascii="Times New Roman" w:hAnsi="Times New Roman" w:cs="Times New Roman"/>
          <w:sz w:val="24"/>
          <w:szCs w:val="24"/>
        </w:rPr>
        <w:t xml:space="preserve"> “name generator”</w:t>
      </w:r>
      <w:r>
        <w:rPr>
          <w:rFonts w:ascii="Times New Roman" w:hAnsi="Times New Roman" w:cs="Times New Roman"/>
          <w:sz w:val="24"/>
          <w:szCs w:val="24"/>
        </w:rPr>
        <w:t xml:space="preserve"> that</w:t>
      </w:r>
      <w:r w:rsidR="00D61427">
        <w:rPr>
          <w:rFonts w:ascii="Times New Roman" w:hAnsi="Times New Roman" w:cs="Times New Roman"/>
          <w:sz w:val="24"/>
          <w:szCs w:val="24"/>
        </w:rPr>
        <w:t xml:space="preserve"> asked</w:t>
      </w:r>
      <w:r w:rsidR="00BF4BD5">
        <w:rPr>
          <w:rFonts w:ascii="Times New Roman" w:hAnsi="Times New Roman" w:cs="Times New Roman"/>
          <w:sz w:val="24"/>
          <w:szCs w:val="24"/>
        </w:rPr>
        <w:t xml:space="preserve"> to identify</w:t>
      </w:r>
      <w:r w:rsidR="00C10EA3">
        <w:rPr>
          <w:rFonts w:ascii="Times New Roman" w:hAnsi="Times New Roman" w:cs="Times New Roman"/>
          <w:sz w:val="24"/>
          <w:szCs w:val="24"/>
        </w:rPr>
        <w:t xml:space="preserve"> cont</w:t>
      </w:r>
      <w:r w:rsidR="00BF4BD5">
        <w:rPr>
          <w:rFonts w:ascii="Times New Roman" w:hAnsi="Times New Roman" w:cs="Times New Roman"/>
          <w:sz w:val="24"/>
          <w:szCs w:val="24"/>
        </w:rPr>
        <w:t>acts within their social network</w:t>
      </w:r>
      <w:r w:rsidR="00720B8E">
        <w:rPr>
          <w:rFonts w:ascii="Times New Roman" w:hAnsi="Times New Roman" w:cs="Times New Roman"/>
          <w:sz w:val="24"/>
          <w:szCs w:val="24"/>
        </w:rPr>
        <w:t>. The name generator asked respondents to think about their social circle, including “</w:t>
      </w:r>
      <w:r w:rsidR="00720B8E" w:rsidRPr="00B01816">
        <w:rPr>
          <w:rFonts w:ascii="Times New Roman" w:hAnsi="Times New Roman" w:cs="Times New Roman"/>
          <w:sz w:val="24"/>
          <w:szCs w:val="24"/>
        </w:rPr>
        <w:t>people with whom you live, work or attend class, socialize or participate in activities etc. or people you speak with over the phone or internet.</w:t>
      </w:r>
      <w:r w:rsidR="00720B8E">
        <w:rPr>
          <w:rFonts w:ascii="Times New Roman" w:hAnsi="Times New Roman" w:cs="Times New Roman"/>
          <w:sz w:val="24"/>
          <w:szCs w:val="24"/>
        </w:rPr>
        <w:t>”</w:t>
      </w:r>
      <w:r w:rsidR="00CE05BB">
        <w:rPr>
          <w:rFonts w:ascii="Times New Roman" w:hAnsi="Times New Roman" w:cs="Times New Roman"/>
          <w:sz w:val="24"/>
          <w:szCs w:val="24"/>
        </w:rPr>
        <w:t xml:space="preserve"> S</w:t>
      </w:r>
      <w:r w:rsidR="00720B8E">
        <w:rPr>
          <w:rFonts w:ascii="Times New Roman" w:hAnsi="Times New Roman" w:cs="Times New Roman"/>
          <w:sz w:val="24"/>
          <w:szCs w:val="24"/>
        </w:rPr>
        <w:t xml:space="preserve">paces were provided for the </w:t>
      </w:r>
      <w:r w:rsidR="00720B8E">
        <w:rPr>
          <w:rFonts w:ascii="Times New Roman" w:hAnsi="Times New Roman" w:cs="Times New Roman"/>
          <w:i/>
          <w:sz w:val="24"/>
          <w:szCs w:val="24"/>
        </w:rPr>
        <w:t>ego</w:t>
      </w:r>
      <w:r w:rsidR="00720B8E">
        <w:rPr>
          <w:rFonts w:ascii="Times New Roman" w:hAnsi="Times New Roman" w:cs="Times New Roman"/>
          <w:sz w:val="24"/>
          <w:szCs w:val="24"/>
        </w:rPr>
        <w:t xml:space="preserve"> to name up to five </w:t>
      </w:r>
      <w:r w:rsidR="00720B8E">
        <w:rPr>
          <w:rFonts w:ascii="Times New Roman" w:hAnsi="Times New Roman" w:cs="Times New Roman"/>
          <w:i/>
          <w:sz w:val="24"/>
          <w:szCs w:val="24"/>
        </w:rPr>
        <w:t>alters</w:t>
      </w:r>
      <w:r w:rsidR="00720B8E">
        <w:rPr>
          <w:rFonts w:ascii="Times New Roman" w:hAnsi="Times New Roman" w:cs="Times New Roman"/>
          <w:sz w:val="24"/>
          <w:szCs w:val="24"/>
        </w:rPr>
        <w:t xml:space="preserve">, with whom they had different types of interactions over the past six months. </w:t>
      </w:r>
      <w:r w:rsidR="00B01816">
        <w:rPr>
          <w:rFonts w:ascii="Times New Roman" w:hAnsi="Times New Roman" w:cs="Times New Roman"/>
          <w:sz w:val="24"/>
          <w:szCs w:val="24"/>
        </w:rPr>
        <w:t>T</w:t>
      </w:r>
      <w:r w:rsidR="00C10EA3">
        <w:rPr>
          <w:rFonts w:ascii="Times New Roman" w:hAnsi="Times New Roman" w:cs="Times New Roman"/>
          <w:sz w:val="24"/>
          <w:szCs w:val="24"/>
        </w:rPr>
        <w:t xml:space="preserve">hree versions of the name generator were </w:t>
      </w:r>
      <w:r w:rsidR="00D34177">
        <w:rPr>
          <w:rFonts w:ascii="Times New Roman" w:hAnsi="Times New Roman" w:cs="Times New Roman"/>
          <w:sz w:val="24"/>
          <w:szCs w:val="24"/>
        </w:rPr>
        <w:t xml:space="preserve">included </w:t>
      </w:r>
      <w:r w:rsidR="00D34177">
        <w:rPr>
          <w:rFonts w:ascii="Times New Roman" w:hAnsi="Times New Roman" w:cs="Times New Roman"/>
          <w:sz w:val="24"/>
          <w:szCs w:val="24"/>
        </w:rPr>
        <w:lastRenderedPageBreak/>
        <w:t xml:space="preserve">in the survey with </w:t>
      </w:r>
      <w:r w:rsidR="00D34177" w:rsidRPr="0068718C">
        <w:rPr>
          <w:rFonts w:ascii="Times New Roman" w:hAnsi="Times New Roman" w:cs="Times New Roman"/>
          <w:sz w:val="24"/>
          <w:szCs w:val="24"/>
        </w:rPr>
        <w:t>one version</w:t>
      </w:r>
      <w:r w:rsidR="00D61427" w:rsidRPr="0068718C">
        <w:rPr>
          <w:rFonts w:ascii="Times New Roman" w:hAnsi="Times New Roman" w:cs="Times New Roman"/>
          <w:sz w:val="24"/>
          <w:szCs w:val="24"/>
        </w:rPr>
        <w:t xml:space="preserve"> </w:t>
      </w:r>
      <w:r w:rsidR="00C10EA3" w:rsidRPr="0068718C">
        <w:rPr>
          <w:rFonts w:ascii="Times New Roman" w:hAnsi="Times New Roman" w:cs="Times New Roman"/>
          <w:sz w:val="24"/>
          <w:szCs w:val="24"/>
        </w:rPr>
        <w:t>randomly assigned to</w:t>
      </w:r>
      <w:r w:rsidR="00D61427" w:rsidRPr="0068718C">
        <w:rPr>
          <w:rFonts w:ascii="Times New Roman" w:hAnsi="Times New Roman" w:cs="Times New Roman"/>
          <w:sz w:val="24"/>
          <w:szCs w:val="24"/>
        </w:rPr>
        <w:t xml:space="preserve"> each respondent</w:t>
      </w:r>
      <w:r w:rsidR="0068718C" w:rsidRPr="0068718C">
        <w:rPr>
          <w:rFonts w:ascii="Times New Roman" w:hAnsi="Times New Roman" w:cs="Times New Roman"/>
          <w:sz w:val="24"/>
          <w:szCs w:val="24"/>
        </w:rPr>
        <w:t xml:space="preserve"> in order</w:t>
      </w:r>
      <w:r w:rsidR="00D34177" w:rsidRPr="0068718C">
        <w:rPr>
          <w:rFonts w:ascii="Times New Roman" w:hAnsi="Times New Roman" w:cs="Times New Roman"/>
          <w:sz w:val="24"/>
          <w:szCs w:val="24"/>
        </w:rPr>
        <w:t xml:space="preserve"> </w:t>
      </w:r>
      <w:r w:rsidR="00B01816" w:rsidRPr="0068718C">
        <w:rPr>
          <w:rFonts w:ascii="Times New Roman" w:hAnsi="Times New Roman" w:cs="Times New Roman"/>
          <w:sz w:val="24"/>
          <w:szCs w:val="24"/>
        </w:rPr>
        <w:t xml:space="preserve">to investigate the effects </w:t>
      </w:r>
      <w:r w:rsidR="0068718C" w:rsidRPr="0068718C">
        <w:rPr>
          <w:rFonts w:ascii="Times New Roman" w:hAnsi="Times New Roman" w:cs="Times New Roman"/>
          <w:sz w:val="24"/>
          <w:szCs w:val="24"/>
        </w:rPr>
        <w:t xml:space="preserve">of name-generator wording </w:t>
      </w:r>
      <w:r w:rsidR="00B01816" w:rsidRPr="0068718C">
        <w:rPr>
          <w:rFonts w:ascii="Times New Roman" w:hAnsi="Times New Roman" w:cs="Times New Roman"/>
          <w:sz w:val="24"/>
          <w:szCs w:val="24"/>
        </w:rPr>
        <w:t>on the characteristics and the structure of the ego-networks</w:t>
      </w:r>
      <w:r w:rsidR="0068718C" w:rsidRPr="0068718C">
        <w:rPr>
          <w:rFonts w:ascii="Times New Roman" w:hAnsi="Times New Roman" w:cs="Times New Roman"/>
          <w:sz w:val="24"/>
          <w:szCs w:val="24"/>
        </w:rPr>
        <w:t xml:space="preserve">. </w:t>
      </w:r>
      <w:r w:rsidR="007301F8" w:rsidRPr="0068718C">
        <w:rPr>
          <w:rFonts w:ascii="Times New Roman" w:hAnsi="Times New Roman" w:cs="Times New Roman"/>
          <w:sz w:val="24"/>
          <w:szCs w:val="24"/>
        </w:rPr>
        <w:fldChar w:fldCharType="begin"/>
      </w:r>
      <w:r w:rsidR="0017127B" w:rsidRPr="0068718C">
        <w:rPr>
          <w:rFonts w:ascii="Times New Roman" w:hAnsi="Times New Roman" w:cs="Times New Roman"/>
          <w:sz w:val="24"/>
          <w:szCs w:val="24"/>
        </w:rPr>
        <w:instrText xml:space="preserve"> ADDIN ZOTERO_ITEM CSL_CITATION {"citationID":"fekxWB3t","properties":{"formattedCitation":"(Campbell and Lee 1991)","plainCitation":"(Campbell and Lee 1991)"},"citationItems":[{"id":155,"uris":["http://zotero.org/users/local/4dmWMSze/items/79GA3HTB"],"uri":["http://zotero.org/users/local/4dmWMSze/items/79GA3HTB"],"itemData":{"id":155,"type":"article-journal","title":"Name generators in surveys of personal networks","container-title":"Social Networks","page":"203–221","volume":"13","issue":"3","source":"Google Scholar","author":[{"family":"Campbell","given":"Karen E."},{"family":"Lee","given":"Barrett A."}],"issued":{"date-parts":[["1991"]]},"accessed":{"date-parts":[["2013",3,28]]}}}],"schema":"https://github.com/citation-style-language/schema/raw/master/csl-citation.json"} </w:instrText>
      </w:r>
      <w:r w:rsidR="007301F8" w:rsidRPr="0068718C">
        <w:rPr>
          <w:rFonts w:ascii="Times New Roman" w:hAnsi="Times New Roman" w:cs="Times New Roman"/>
          <w:sz w:val="24"/>
          <w:szCs w:val="24"/>
        </w:rPr>
        <w:fldChar w:fldCharType="separate"/>
      </w:r>
      <w:r w:rsidR="0017127B" w:rsidRPr="0068718C">
        <w:rPr>
          <w:rFonts w:ascii="Times New Roman" w:hAnsi="Times New Roman" w:cs="Times New Roman"/>
          <w:sz w:val="24"/>
        </w:rPr>
        <w:t>(</w:t>
      </w:r>
      <w:r w:rsidR="0068718C" w:rsidRPr="0068718C">
        <w:rPr>
          <w:rFonts w:ascii="Times New Roman" w:hAnsi="Times New Roman" w:cs="Times New Roman"/>
          <w:sz w:val="24"/>
        </w:rPr>
        <w:t>F</w:t>
      </w:r>
      <w:r w:rsidR="0028411B" w:rsidRPr="0068718C">
        <w:rPr>
          <w:rFonts w:ascii="Times New Roman" w:hAnsi="Times New Roman" w:cs="Times New Roman"/>
          <w:sz w:val="24"/>
        </w:rPr>
        <w:t>or a discussion of possible</w:t>
      </w:r>
      <w:r w:rsidR="00CA1BD6" w:rsidRPr="0068718C">
        <w:rPr>
          <w:rFonts w:ascii="Times New Roman" w:hAnsi="Times New Roman" w:cs="Times New Roman"/>
          <w:sz w:val="24"/>
        </w:rPr>
        <w:t xml:space="preserve"> effects see </w:t>
      </w:r>
      <w:r w:rsidR="0017127B" w:rsidRPr="0068718C">
        <w:rPr>
          <w:rFonts w:ascii="Times New Roman" w:hAnsi="Times New Roman" w:cs="Times New Roman"/>
          <w:sz w:val="24"/>
        </w:rPr>
        <w:t>Campbell and Lee 1991</w:t>
      </w:r>
      <w:r w:rsidR="007301F8" w:rsidRPr="0068718C">
        <w:rPr>
          <w:rFonts w:ascii="Times New Roman" w:hAnsi="Times New Roman" w:cs="Times New Roman"/>
          <w:sz w:val="24"/>
          <w:szCs w:val="24"/>
        </w:rPr>
        <w:fldChar w:fldCharType="end"/>
      </w:r>
      <w:r w:rsidR="00CA1BD6" w:rsidRPr="0068718C">
        <w:rPr>
          <w:rFonts w:ascii="Times New Roman" w:hAnsi="Times New Roman" w:cs="Times New Roman"/>
          <w:sz w:val="24"/>
          <w:szCs w:val="24"/>
        </w:rPr>
        <w:t>,</w:t>
      </w:r>
      <w:r w:rsidR="0017127B" w:rsidRPr="0068718C">
        <w:rPr>
          <w:rFonts w:ascii="Times New Roman" w:hAnsi="Times New Roman" w:cs="Times New Roman"/>
          <w:sz w:val="24"/>
          <w:szCs w:val="24"/>
        </w:rPr>
        <w:t xml:space="preserve"> </w:t>
      </w:r>
      <w:r w:rsidR="007301F8" w:rsidRPr="0068718C">
        <w:rPr>
          <w:rFonts w:ascii="Times New Roman" w:hAnsi="Times New Roman" w:cs="Times New Roman"/>
          <w:sz w:val="24"/>
          <w:szCs w:val="24"/>
        </w:rPr>
        <w:fldChar w:fldCharType="begin"/>
      </w:r>
      <w:r w:rsidR="0017127B" w:rsidRPr="0068718C">
        <w:rPr>
          <w:rFonts w:ascii="Times New Roman" w:hAnsi="Times New Roman" w:cs="Times New Roman"/>
          <w:sz w:val="24"/>
          <w:szCs w:val="24"/>
        </w:rPr>
        <w:instrText xml:space="preserve"> ADDIN ZOTERO_ITEM CSL_CITATION {"citationID":"HI1tNK9G","properties":{"formattedCitation":"(Bernard et al. 1990)","plainCitation":"(Bernard et al. 1990)"},"citationItems":[{"id":326,"uris":["http://zotero.org/users/local/4dmWMSze/items/829N76R2"],"uri":["http://zotero.org/users/local/4dmWMSze/items/829N76R2"],"itemData":{"id":326,"type":"article-journal","title":"Comparing four different methods for measuring personal social networks","container-title":"Social Networks","page":"179–215","volume":"12","issue":"3","source":"Google Scholar","author":[{"family":"Bernard","given":"H. Russell"},{"family":"Johnsen","given":"Eugene C."},{"family":"Killworth","given":"Peter D."},{"family":"McCarty","given":"Christopher"},{"family":"Shelley","given":"Gene A."},{"family":"Robinson","given":"Scott"}],"issued":{"date-parts":[["1990"]]},"accessed":{"date-parts":[["2013",4,12]]}}}],"schema":"https://github.com/citation-style-language/schema/raw/master/csl-citation.json"} </w:instrText>
      </w:r>
      <w:r w:rsidR="007301F8" w:rsidRPr="0068718C">
        <w:rPr>
          <w:rFonts w:ascii="Times New Roman" w:hAnsi="Times New Roman" w:cs="Times New Roman"/>
          <w:sz w:val="24"/>
          <w:szCs w:val="24"/>
        </w:rPr>
        <w:fldChar w:fldCharType="separate"/>
      </w:r>
      <w:r w:rsidR="0017127B" w:rsidRPr="0068718C">
        <w:rPr>
          <w:rFonts w:ascii="Times New Roman" w:hAnsi="Times New Roman" w:cs="Times New Roman"/>
          <w:sz w:val="24"/>
        </w:rPr>
        <w:t>Bernard et al. 1990</w:t>
      </w:r>
      <w:r w:rsidR="007301F8" w:rsidRPr="0068718C">
        <w:rPr>
          <w:rFonts w:ascii="Times New Roman" w:hAnsi="Times New Roman" w:cs="Times New Roman"/>
          <w:sz w:val="24"/>
          <w:szCs w:val="24"/>
        </w:rPr>
        <w:fldChar w:fldCharType="end"/>
      </w:r>
      <w:r w:rsidR="00CA1BD6" w:rsidRPr="0068718C">
        <w:rPr>
          <w:rFonts w:ascii="Times New Roman" w:hAnsi="Times New Roman" w:cs="Times New Roman"/>
          <w:sz w:val="24"/>
          <w:szCs w:val="24"/>
        </w:rPr>
        <w:t>,</w:t>
      </w:r>
      <w:r w:rsidR="009C534A" w:rsidRPr="0068718C">
        <w:rPr>
          <w:rFonts w:ascii="Times New Roman" w:hAnsi="Times New Roman" w:cs="Times New Roman"/>
          <w:sz w:val="24"/>
          <w:szCs w:val="24"/>
        </w:rPr>
        <w:t xml:space="preserve"> and </w:t>
      </w:r>
      <w:r w:rsidR="007301F8" w:rsidRPr="0068718C">
        <w:rPr>
          <w:rFonts w:ascii="Times New Roman" w:hAnsi="Times New Roman" w:cs="Times New Roman"/>
          <w:sz w:val="24"/>
          <w:szCs w:val="24"/>
        </w:rPr>
        <w:fldChar w:fldCharType="begin"/>
      </w:r>
      <w:r w:rsidR="009C534A" w:rsidRPr="0068718C">
        <w:rPr>
          <w:rFonts w:ascii="Times New Roman" w:hAnsi="Times New Roman" w:cs="Times New Roman"/>
          <w:sz w:val="24"/>
          <w:szCs w:val="24"/>
        </w:rPr>
        <w:instrText xml:space="preserve"> ADDIN ZOTERO_ITEM CSL_CITATION {"citationID":"wJfty9fv","properties":{"formattedCitation":"(Klofstad, McClurg, and Rolfe 2009)","plainCitation":"(Klofstad, McClurg, and Rolfe 2009)"},"citationItems":[{"id":755,"uris":["http://zotero.org/users/local/4dmWMSze/items/PFEJZFXI"],"uri":["http://zotero.org/users/local/4dmWMSze/items/PFEJZFXI"],"itemData":{"id":755,"type":"article-journal","title":"Measurement of Political Discussion Networks: A Comparison of Two \"Name Generator\" Procedures","container-title":"Public Opinion Quarterly","page":"462-483","volume":"73","issue":"3","source":"CrossRef","DOI":"10.1093/poq/nfp032","ISSN":"0033-362X, 1537-5331","shortTitle":"Measurement of Political Discussion Networks","author":[{"family":"Klofstad","given":"C. A."},{"family":"McClurg","given":"S. D."},{"family":"Rolfe","given":"M."}],"issued":{"date-parts":[["2009",6,26]]},"accessed":{"date-parts":[["2013",4,13]]}}}],"schema":"https://github.com/citation-style-language/schema/raw/master/csl-citation.json"} </w:instrText>
      </w:r>
      <w:r w:rsidR="007301F8" w:rsidRPr="0068718C">
        <w:rPr>
          <w:rFonts w:ascii="Times New Roman" w:hAnsi="Times New Roman" w:cs="Times New Roman"/>
          <w:sz w:val="24"/>
          <w:szCs w:val="24"/>
        </w:rPr>
        <w:fldChar w:fldCharType="separate"/>
      </w:r>
      <w:r w:rsidR="009C534A" w:rsidRPr="0068718C">
        <w:rPr>
          <w:rFonts w:ascii="Times New Roman" w:hAnsi="Times New Roman" w:cs="Times New Roman"/>
          <w:sz w:val="24"/>
        </w:rPr>
        <w:t>Klofstad, McClurg, and Rolfe 2009</w:t>
      </w:r>
      <w:r w:rsidR="007301F8" w:rsidRPr="0068718C">
        <w:rPr>
          <w:rFonts w:ascii="Times New Roman" w:hAnsi="Times New Roman" w:cs="Times New Roman"/>
          <w:sz w:val="24"/>
          <w:szCs w:val="24"/>
        </w:rPr>
        <w:fldChar w:fldCharType="end"/>
      </w:r>
      <w:r w:rsidR="00C10EA3" w:rsidRPr="0068718C">
        <w:rPr>
          <w:rFonts w:ascii="Times New Roman" w:hAnsi="Times New Roman" w:cs="Times New Roman"/>
          <w:sz w:val="24"/>
          <w:szCs w:val="24"/>
        </w:rPr>
        <w:t>.</w:t>
      </w:r>
      <w:r w:rsidR="0068718C" w:rsidRPr="0068718C">
        <w:rPr>
          <w:rFonts w:ascii="Times New Roman" w:hAnsi="Times New Roman" w:cs="Times New Roman"/>
          <w:sz w:val="24"/>
          <w:szCs w:val="24"/>
        </w:rPr>
        <w:t>)</w:t>
      </w:r>
      <w:r w:rsidR="00D375E1" w:rsidRPr="0068718C">
        <w:rPr>
          <w:rFonts w:ascii="Times New Roman" w:hAnsi="Times New Roman" w:cs="Times New Roman"/>
          <w:sz w:val="24"/>
          <w:szCs w:val="24"/>
        </w:rPr>
        <w:t xml:space="preserve"> </w:t>
      </w:r>
      <w:r w:rsidR="00D10BDC" w:rsidRPr="0068718C">
        <w:rPr>
          <w:rFonts w:ascii="Times New Roman" w:hAnsi="Times New Roman" w:cs="Times New Roman"/>
          <w:sz w:val="24"/>
          <w:szCs w:val="24"/>
        </w:rPr>
        <w:t>In its</w:t>
      </w:r>
      <w:r w:rsidR="00D10BDC">
        <w:rPr>
          <w:rFonts w:ascii="Times New Roman" w:hAnsi="Times New Roman" w:cs="Times New Roman"/>
          <w:sz w:val="24"/>
          <w:szCs w:val="24"/>
        </w:rPr>
        <w:t xml:space="preserve"> most general form, the name generator requested the names of “any </w:t>
      </w:r>
      <w:r w:rsidR="00BE02D5" w:rsidRPr="00B01816">
        <w:rPr>
          <w:rFonts w:ascii="Times New Roman" w:hAnsi="Times New Roman" w:cs="Times New Roman"/>
          <w:sz w:val="24"/>
          <w:szCs w:val="24"/>
        </w:rPr>
        <w:t>five people who have been in your social circle over the past six months.</w:t>
      </w:r>
      <w:r w:rsidR="00D10BDC">
        <w:rPr>
          <w:rFonts w:ascii="Times New Roman" w:hAnsi="Times New Roman" w:cs="Times New Roman"/>
          <w:sz w:val="24"/>
          <w:szCs w:val="24"/>
        </w:rPr>
        <w:t>” The second version requested the names of “</w:t>
      </w:r>
      <w:r w:rsidR="00BE02D5" w:rsidRPr="00B01816">
        <w:rPr>
          <w:rFonts w:ascii="Times New Roman" w:hAnsi="Times New Roman" w:cs="Times New Roman"/>
          <w:sz w:val="24"/>
          <w:szCs w:val="24"/>
        </w:rPr>
        <w:t>the five contacts you have had the most frequent regular interaction with over the past six months.</w:t>
      </w:r>
      <w:r w:rsidR="00D10BDC">
        <w:rPr>
          <w:rFonts w:ascii="Times New Roman" w:hAnsi="Times New Roman" w:cs="Times New Roman"/>
          <w:sz w:val="24"/>
          <w:szCs w:val="24"/>
        </w:rPr>
        <w:t xml:space="preserve">” The </w:t>
      </w:r>
      <w:r w:rsidR="0028411B">
        <w:rPr>
          <w:rFonts w:ascii="Times New Roman" w:hAnsi="Times New Roman" w:cs="Times New Roman"/>
          <w:sz w:val="24"/>
          <w:szCs w:val="24"/>
        </w:rPr>
        <w:t>third</w:t>
      </w:r>
      <w:r w:rsidR="00D10BDC">
        <w:rPr>
          <w:rFonts w:ascii="Times New Roman" w:hAnsi="Times New Roman" w:cs="Times New Roman"/>
          <w:sz w:val="24"/>
          <w:szCs w:val="24"/>
        </w:rPr>
        <w:t xml:space="preserve"> asked for “</w:t>
      </w:r>
      <w:r w:rsidR="00BE02D5" w:rsidRPr="00B01816">
        <w:rPr>
          <w:rFonts w:ascii="Times New Roman" w:hAnsi="Times New Roman" w:cs="Times New Roman"/>
          <w:sz w:val="24"/>
          <w:szCs w:val="24"/>
        </w:rPr>
        <w:t>five people in your social circle, with whom you spoke about transportation in the past six months.</w:t>
      </w:r>
      <w:r w:rsidR="00D10BDC">
        <w:rPr>
          <w:rFonts w:ascii="Times New Roman" w:hAnsi="Times New Roman" w:cs="Times New Roman"/>
          <w:sz w:val="24"/>
          <w:szCs w:val="24"/>
        </w:rPr>
        <w:t>”</w:t>
      </w:r>
    </w:p>
    <w:p w:rsidR="00CA094E" w:rsidRDefault="00D964EF" w:rsidP="00CA0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all three versions, the social circle is defined in the same way,</w:t>
      </w:r>
      <w:r w:rsidR="003D625C">
        <w:rPr>
          <w:rFonts w:ascii="Times New Roman" w:hAnsi="Times New Roman" w:cs="Times New Roman"/>
          <w:sz w:val="24"/>
          <w:szCs w:val="24"/>
        </w:rPr>
        <w:t xml:space="preserve"> and over the same time frame, but respondents were</w:t>
      </w:r>
      <w:r>
        <w:rPr>
          <w:rFonts w:ascii="Times New Roman" w:hAnsi="Times New Roman" w:cs="Times New Roman"/>
          <w:sz w:val="24"/>
          <w:szCs w:val="24"/>
        </w:rPr>
        <w:t xml:space="preserve"> asked to list the names of different members of their social network. </w:t>
      </w:r>
      <w:r w:rsidR="00C10EA3">
        <w:rPr>
          <w:rFonts w:ascii="Times New Roman" w:hAnsi="Times New Roman" w:cs="Times New Roman"/>
          <w:sz w:val="24"/>
          <w:szCs w:val="24"/>
        </w:rPr>
        <w:t xml:space="preserve">Once </w:t>
      </w:r>
      <w:r w:rsidR="00D61427">
        <w:rPr>
          <w:rFonts w:ascii="Times New Roman" w:hAnsi="Times New Roman" w:cs="Times New Roman"/>
          <w:sz w:val="24"/>
          <w:szCs w:val="24"/>
        </w:rPr>
        <w:t>these alters</w:t>
      </w:r>
      <w:r w:rsidR="00C10EA3">
        <w:rPr>
          <w:rFonts w:ascii="Times New Roman" w:hAnsi="Times New Roman" w:cs="Times New Roman"/>
          <w:sz w:val="24"/>
          <w:szCs w:val="24"/>
        </w:rPr>
        <w:t xml:space="preserve"> </w:t>
      </w:r>
      <w:r w:rsidR="00D61427">
        <w:rPr>
          <w:rFonts w:ascii="Times New Roman" w:hAnsi="Times New Roman" w:cs="Times New Roman"/>
          <w:sz w:val="24"/>
          <w:szCs w:val="24"/>
        </w:rPr>
        <w:t>were</w:t>
      </w:r>
      <w:r w:rsidR="00C10EA3">
        <w:rPr>
          <w:rFonts w:ascii="Times New Roman" w:hAnsi="Times New Roman" w:cs="Times New Roman"/>
          <w:sz w:val="24"/>
          <w:szCs w:val="24"/>
        </w:rPr>
        <w:t xml:space="preserve"> named, respondents </w:t>
      </w:r>
      <w:r w:rsidR="00D61427">
        <w:rPr>
          <w:rFonts w:ascii="Times New Roman" w:hAnsi="Times New Roman" w:cs="Times New Roman"/>
          <w:sz w:val="24"/>
          <w:szCs w:val="24"/>
        </w:rPr>
        <w:t>were</w:t>
      </w:r>
      <w:r w:rsidR="00C10EA3">
        <w:rPr>
          <w:rFonts w:ascii="Times New Roman" w:hAnsi="Times New Roman" w:cs="Times New Roman"/>
          <w:sz w:val="24"/>
          <w:szCs w:val="24"/>
        </w:rPr>
        <w:t xml:space="preserve"> asked about their relationship</w:t>
      </w:r>
      <w:r w:rsidR="00FB4675">
        <w:rPr>
          <w:rFonts w:ascii="Times New Roman" w:hAnsi="Times New Roman" w:cs="Times New Roman"/>
          <w:sz w:val="24"/>
          <w:szCs w:val="24"/>
        </w:rPr>
        <w:t>s</w:t>
      </w:r>
      <w:r w:rsidR="00C10EA3">
        <w:rPr>
          <w:rFonts w:ascii="Times New Roman" w:hAnsi="Times New Roman" w:cs="Times New Roman"/>
          <w:sz w:val="24"/>
          <w:szCs w:val="24"/>
        </w:rPr>
        <w:t xml:space="preserve"> with each </w:t>
      </w:r>
      <w:r w:rsidR="00D61427">
        <w:rPr>
          <w:rFonts w:ascii="Times New Roman" w:hAnsi="Times New Roman" w:cs="Times New Roman"/>
          <w:sz w:val="24"/>
          <w:szCs w:val="24"/>
        </w:rPr>
        <w:t xml:space="preserve">alter; </w:t>
      </w:r>
      <w:r w:rsidR="00C10EA3">
        <w:rPr>
          <w:rFonts w:ascii="Times New Roman" w:hAnsi="Times New Roman" w:cs="Times New Roman"/>
          <w:sz w:val="24"/>
          <w:szCs w:val="24"/>
        </w:rPr>
        <w:t xml:space="preserve">how long they have known each other, </w:t>
      </w:r>
      <w:r w:rsidR="00D61427">
        <w:rPr>
          <w:rFonts w:ascii="Times New Roman" w:hAnsi="Times New Roman" w:cs="Times New Roman"/>
          <w:sz w:val="24"/>
          <w:szCs w:val="24"/>
        </w:rPr>
        <w:t>the closeness of their</w:t>
      </w:r>
      <w:r w:rsidR="00BE02D5">
        <w:rPr>
          <w:rFonts w:ascii="Times New Roman" w:hAnsi="Times New Roman" w:cs="Times New Roman"/>
          <w:sz w:val="24"/>
          <w:szCs w:val="24"/>
        </w:rPr>
        <w:t xml:space="preserve"> relationship </w:t>
      </w:r>
      <w:r w:rsidR="00271595">
        <w:rPr>
          <w:rFonts w:ascii="Times New Roman" w:hAnsi="Times New Roman" w:cs="Times New Roman"/>
          <w:sz w:val="24"/>
          <w:szCs w:val="24"/>
        </w:rPr>
        <w:t xml:space="preserve">and how close the </w:t>
      </w:r>
      <w:r w:rsidR="00D61427">
        <w:rPr>
          <w:rFonts w:ascii="Times New Roman" w:hAnsi="Times New Roman" w:cs="Times New Roman"/>
          <w:sz w:val="24"/>
          <w:szCs w:val="24"/>
        </w:rPr>
        <w:t>alters</w:t>
      </w:r>
      <w:r w:rsidR="00271595">
        <w:rPr>
          <w:rFonts w:ascii="Times New Roman" w:hAnsi="Times New Roman" w:cs="Times New Roman"/>
          <w:sz w:val="24"/>
          <w:szCs w:val="24"/>
        </w:rPr>
        <w:t xml:space="preserve"> are with each other (if at all)</w:t>
      </w:r>
      <w:r w:rsidR="00BE02D5">
        <w:rPr>
          <w:rFonts w:ascii="Times New Roman" w:hAnsi="Times New Roman" w:cs="Times New Roman"/>
          <w:sz w:val="24"/>
          <w:szCs w:val="24"/>
        </w:rPr>
        <w:t>. They were also asked to report the usual</w:t>
      </w:r>
      <w:r w:rsidR="00F7169E">
        <w:rPr>
          <w:rFonts w:ascii="Times New Roman" w:hAnsi="Times New Roman" w:cs="Times New Roman"/>
          <w:sz w:val="24"/>
          <w:szCs w:val="24"/>
        </w:rPr>
        <w:t xml:space="preserve"> commute</w:t>
      </w:r>
      <w:r w:rsidR="00BE02D5">
        <w:rPr>
          <w:rFonts w:ascii="Times New Roman" w:hAnsi="Times New Roman" w:cs="Times New Roman"/>
          <w:sz w:val="24"/>
          <w:szCs w:val="24"/>
        </w:rPr>
        <w:t xml:space="preserve"> mode of transportation</w:t>
      </w:r>
      <w:r w:rsidR="00C10EA3">
        <w:rPr>
          <w:rFonts w:ascii="Times New Roman" w:hAnsi="Times New Roman" w:cs="Times New Roman"/>
          <w:sz w:val="24"/>
          <w:szCs w:val="24"/>
        </w:rPr>
        <w:t xml:space="preserve"> for each of the </w:t>
      </w:r>
      <w:r w:rsidR="00D61427">
        <w:rPr>
          <w:rFonts w:ascii="Times New Roman" w:hAnsi="Times New Roman" w:cs="Times New Roman"/>
          <w:sz w:val="24"/>
          <w:szCs w:val="24"/>
        </w:rPr>
        <w:t>alters</w:t>
      </w:r>
      <w:r w:rsidR="0028411B">
        <w:rPr>
          <w:rFonts w:ascii="Times New Roman" w:hAnsi="Times New Roman" w:cs="Times New Roman"/>
          <w:sz w:val="24"/>
          <w:szCs w:val="24"/>
        </w:rPr>
        <w:t xml:space="preserve"> and where each alter lives, in relation to the respondent</w:t>
      </w:r>
      <w:r w:rsidR="00C10EA3">
        <w:rPr>
          <w:rFonts w:ascii="Times New Roman" w:hAnsi="Times New Roman" w:cs="Times New Roman"/>
          <w:sz w:val="24"/>
          <w:szCs w:val="24"/>
        </w:rPr>
        <w:t xml:space="preserve">. </w:t>
      </w:r>
    </w:p>
    <w:p w:rsidR="00D61427" w:rsidRPr="00C10EA3" w:rsidRDefault="00D61427" w:rsidP="00407151">
      <w:pPr>
        <w:spacing w:after="0" w:line="360" w:lineRule="auto"/>
        <w:ind w:firstLine="720"/>
        <w:jc w:val="both"/>
        <w:rPr>
          <w:rFonts w:ascii="Times New Roman" w:hAnsi="Times New Roman" w:cs="Times New Roman"/>
          <w:sz w:val="24"/>
          <w:szCs w:val="24"/>
        </w:rPr>
      </w:pPr>
    </w:p>
    <w:p w:rsidR="007837A5" w:rsidRPr="007837A5" w:rsidRDefault="00C36032" w:rsidP="003B2BA9">
      <w:pPr>
        <w:keepNext/>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Analysis and </w:t>
      </w:r>
      <w:r w:rsidR="007837A5">
        <w:rPr>
          <w:rFonts w:ascii="Times New Roman" w:hAnsi="Times New Roman" w:cs="Times New Roman"/>
          <w:b/>
          <w:sz w:val="24"/>
          <w:szCs w:val="24"/>
          <w:u w:val="single"/>
        </w:rPr>
        <w:t>Outcomes</w:t>
      </w:r>
    </w:p>
    <w:p w:rsidR="00CA094E" w:rsidRDefault="00F7169E" w:rsidP="00CA094E">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w:t>
      </w:r>
      <w:r w:rsidR="001C3CC0" w:rsidRPr="001C3CC0">
        <w:rPr>
          <w:rFonts w:ascii="Times New Roman" w:hAnsi="Times New Roman" w:cs="Times New Roman"/>
          <w:bCs/>
          <w:sz w:val="24"/>
          <w:szCs w:val="24"/>
        </w:rPr>
        <w:t>he ego-network is defined as the set of alters the ego names in the survey</w:t>
      </w:r>
      <w:r w:rsidR="00D34177">
        <w:rPr>
          <w:rFonts w:ascii="Times New Roman" w:hAnsi="Times New Roman" w:cs="Times New Roman"/>
          <w:bCs/>
          <w:sz w:val="24"/>
          <w:szCs w:val="24"/>
        </w:rPr>
        <w:t xml:space="preserve"> and the relationships identified between alters</w:t>
      </w:r>
      <w:r w:rsidR="001C3CC0" w:rsidRPr="001C3CC0">
        <w:rPr>
          <w:rFonts w:ascii="Times New Roman" w:hAnsi="Times New Roman" w:cs="Times New Roman"/>
          <w:bCs/>
          <w:sz w:val="24"/>
          <w:szCs w:val="24"/>
        </w:rPr>
        <w:t>. To analyze whether social influence affects mode choice even when controlling for factors typically used in travel behavior research, the behaviors of the alters are used as explanatory variables in</w:t>
      </w:r>
      <w:r w:rsidR="00C13284">
        <w:rPr>
          <w:rFonts w:ascii="Times New Roman" w:hAnsi="Times New Roman" w:cs="Times New Roman"/>
          <w:bCs/>
          <w:sz w:val="24"/>
          <w:szCs w:val="24"/>
        </w:rPr>
        <w:t xml:space="preserve"> model </w:t>
      </w:r>
      <w:r w:rsidR="001C3CC0" w:rsidRPr="001C3CC0">
        <w:rPr>
          <w:rFonts w:ascii="Times New Roman" w:hAnsi="Times New Roman" w:cs="Times New Roman"/>
          <w:bCs/>
          <w:sz w:val="24"/>
          <w:szCs w:val="24"/>
        </w:rPr>
        <w:t xml:space="preserve">estimation of the mode choice of the ego. </w:t>
      </w:r>
      <w:r w:rsidR="00B83B96">
        <w:rPr>
          <w:rFonts w:ascii="Times New Roman" w:hAnsi="Times New Roman" w:cs="Times New Roman"/>
          <w:bCs/>
          <w:sz w:val="24"/>
          <w:szCs w:val="24"/>
        </w:rPr>
        <w:t xml:space="preserve">Others have </w:t>
      </w:r>
      <w:r w:rsidR="001C3CC0" w:rsidRPr="001C3CC0">
        <w:rPr>
          <w:rFonts w:ascii="Times New Roman" w:hAnsi="Times New Roman" w:cs="Times New Roman"/>
          <w:bCs/>
          <w:sz w:val="24"/>
          <w:szCs w:val="24"/>
        </w:rPr>
        <w:t xml:space="preserve">used a neighborhood, or social class as the social reference group (see </w:t>
      </w:r>
      <w:r w:rsidR="007301F8" w:rsidRPr="001C3CC0">
        <w:rPr>
          <w:rFonts w:ascii="Times New Roman" w:hAnsi="Times New Roman" w:cs="Times New Roman"/>
          <w:bCs/>
          <w:sz w:val="24"/>
          <w:szCs w:val="24"/>
        </w:rPr>
        <w:fldChar w:fldCharType="begin"/>
      </w:r>
      <w:r w:rsidR="001C3CC0" w:rsidRPr="001C3CC0">
        <w:rPr>
          <w:rFonts w:ascii="Times New Roman" w:hAnsi="Times New Roman" w:cs="Times New Roman"/>
          <w:bCs/>
          <w:sz w:val="24"/>
          <w:szCs w:val="24"/>
        </w:rPr>
        <w:instrText xml:space="preserve"> ADDIN ZOTERO_ITEM CSL_CITATION {"citationID":"WQByUuhb","properties":{"formattedCitation":"(Frank Goetzke 2008)","plainCitation":"(Frank Goetzke 2008)"},"citationItems":[{"id":148,"uris":["http://zotero.org/users/local/4dmWMSze/items/ZKQQW4CS"],"uri":["http://zotero.org/users/local/4dmWMSze/items/ZKQQW4CS"],"itemData":{"id":148,"type":"article-journal","title":"Network effects in public transit use: evidence from a spatially autoregressive mode choice model for New York","container-title":"Urban Studies","page":"407–417","volume":"45","issue":"2","source":"Google Scholar","shortTitle":"Network effects in public transit use","author":[{"family":"Goetzke","given":"Frank"}],"issued":{"date-parts":[["2008"]]},"accessed":{"date-parts":[["2013",3,28]]}}}],"schema":"https://github.com/citation-style-language/schema/raw/master/csl-citation.json"} </w:instrText>
      </w:r>
      <w:r w:rsidR="007301F8" w:rsidRPr="001C3CC0">
        <w:rPr>
          <w:rFonts w:ascii="Times New Roman" w:hAnsi="Times New Roman" w:cs="Times New Roman"/>
          <w:bCs/>
          <w:sz w:val="24"/>
          <w:szCs w:val="24"/>
        </w:rPr>
        <w:fldChar w:fldCharType="separate"/>
      </w:r>
      <w:r w:rsidR="001C3CC0" w:rsidRPr="001C3CC0">
        <w:rPr>
          <w:rFonts w:ascii="Times New Roman" w:hAnsi="Times New Roman" w:cs="Times New Roman"/>
          <w:bCs/>
          <w:sz w:val="24"/>
          <w:szCs w:val="24"/>
        </w:rPr>
        <w:t>Goetzke 2008</w:t>
      </w:r>
      <w:r w:rsidR="007301F8" w:rsidRPr="001C3CC0">
        <w:rPr>
          <w:rFonts w:ascii="Times New Roman" w:hAnsi="Times New Roman" w:cs="Times New Roman"/>
          <w:bCs/>
          <w:sz w:val="24"/>
          <w:szCs w:val="24"/>
        </w:rPr>
        <w:fldChar w:fldCharType="end"/>
      </w:r>
      <w:r w:rsidR="001C3CC0" w:rsidRPr="001C3CC0">
        <w:rPr>
          <w:rFonts w:ascii="Times New Roman" w:hAnsi="Times New Roman" w:cs="Times New Roman"/>
          <w:bCs/>
          <w:sz w:val="24"/>
          <w:szCs w:val="24"/>
        </w:rPr>
        <w:t xml:space="preserve">, </w:t>
      </w:r>
      <w:r w:rsidR="007301F8" w:rsidRPr="001C3CC0">
        <w:rPr>
          <w:rFonts w:ascii="Times New Roman" w:hAnsi="Times New Roman" w:cs="Times New Roman"/>
          <w:bCs/>
          <w:sz w:val="24"/>
          <w:szCs w:val="24"/>
        </w:rPr>
        <w:fldChar w:fldCharType="begin"/>
      </w:r>
      <w:r w:rsidR="001C3CC0" w:rsidRPr="001C3CC0">
        <w:rPr>
          <w:rFonts w:ascii="Times New Roman" w:hAnsi="Times New Roman" w:cs="Times New Roman"/>
          <w:bCs/>
          <w:sz w:val="24"/>
          <w:szCs w:val="24"/>
        </w:rPr>
        <w:instrText xml:space="preserve"> ADDIN ZOTERO_ITEM CSL_CITATION {"citationID":"rp3fQrKP","properties":{"formattedCitation":"(Dugundji and Walker 2005)","plainCitation":"(Dugundji and Walker 2005)"},"citationItems":[{"id":152,"uris":["http://zotero.org/users/local/4dmWMSze/items/HDS4J6QZ"],"uri":["http://zotero.org/users/local/4dmWMSze/items/HDS4J6QZ"],"itemData":{"id":152,"type":"article-journal","title":"Discrete choice with social and spatial network interdependencies: An empirical example using mixed generalized extreme value models with field and panel effects","container-title":"Transportation Research Record: Journal of the Transportation Research Board","page":"70–78","volume":"1921","issue":"1","source":"Google Scholar","shortTitle":"Discrete choice with social and spatial network interdependencies","author":[{"family":"Dugundji","given":"Elenna R."},{"family":"Walker","given":"Joan L."}],"issued":{"date-parts":[["2005"]]},"accessed":{"date-parts":[["2013",3,28]]}}}],"schema":"https://github.com/citation-style-language/schema/raw/master/csl-citation.json"} </w:instrText>
      </w:r>
      <w:r w:rsidR="007301F8" w:rsidRPr="001C3CC0">
        <w:rPr>
          <w:rFonts w:ascii="Times New Roman" w:hAnsi="Times New Roman" w:cs="Times New Roman"/>
          <w:bCs/>
          <w:sz w:val="24"/>
          <w:szCs w:val="24"/>
        </w:rPr>
        <w:fldChar w:fldCharType="separate"/>
      </w:r>
      <w:r w:rsidR="001C3CC0" w:rsidRPr="001C3CC0">
        <w:rPr>
          <w:rFonts w:ascii="Times New Roman" w:hAnsi="Times New Roman" w:cs="Times New Roman"/>
          <w:bCs/>
          <w:sz w:val="24"/>
          <w:szCs w:val="24"/>
        </w:rPr>
        <w:t>Dugundji and Walker 2005</w:t>
      </w:r>
      <w:r w:rsidR="007301F8" w:rsidRPr="001C3CC0">
        <w:rPr>
          <w:rFonts w:ascii="Times New Roman" w:hAnsi="Times New Roman" w:cs="Times New Roman"/>
          <w:bCs/>
          <w:sz w:val="24"/>
          <w:szCs w:val="24"/>
        </w:rPr>
        <w:fldChar w:fldCharType="end"/>
      </w:r>
      <w:r w:rsidR="001C3CC0" w:rsidRPr="001C3CC0">
        <w:rPr>
          <w:rFonts w:ascii="Times New Roman" w:hAnsi="Times New Roman" w:cs="Times New Roman"/>
          <w:bCs/>
          <w:sz w:val="24"/>
          <w:szCs w:val="24"/>
        </w:rPr>
        <w:t xml:space="preserve">, and </w:t>
      </w:r>
      <w:r w:rsidR="007301F8" w:rsidRPr="001C3CC0">
        <w:rPr>
          <w:rFonts w:ascii="Times New Roman" w:hAnsi="Times New Roman" w:cs="Times New Roman"/>
          <w:bCs/>
          <w:sz w:val="24"/>
          <w:szCs w:val="24"/>
        </w:rPr>
        <w:fldChar w:fldCharType="begin"/>
      </w:r>
      <w:r w:rsidR="001C3CC0" w:rsidRPr="001C3CC0">
        <w:rPr>
          <w:rFonts w:ascii="Times New Roman" w:hAnsi="Times New Roman" w:cs="Times New Roman"/>
          <w:bCs/>
          <w:sz w:val="24"/>
          <w:szCs w:val="24"/>
        </w:rPr>
        <w:instrText xml:space="preserve"> ADDIN ZOTERO_ITEM CSL_CITATION {"citationID":"6KfnvHVT","properties":{"formattedCitation":"(Walker et al. 2011)","plainCitation":"(Walker et al. 2011)"},"citationItems":[{"id":151,"uris":["http://zotero.org/users/local/4dmWMSze/items/N6N8X7RP"],"uri":["http://zotero.org/users/local/4dmWMSze/items/N6N8X7RP"],"itemData":{"id":151,"type":"article-journal","title":"Correcting for endogeneity in behavioral choice models with social influence variables","container-title":"Transportation Research Part A: Policy and Practice","page":"362-374","volume":"45","issue":"4","source":"CrossRef","DOI":"10.1016/j.tra.2011.01.003","ISSN":"09658564","author":[{"family":"Walker","given":"Joan L."},{"family":"Ehlers","given":"Emily"},{"family":"Banerjee","given":"Ipsita"},{"family":"Dugundji","given":"Elenna R."}],"issued":{"date-parts":[["2011",5]]},"accessed":{"date-parts":[["2013",3,28]]}}}],"schema":"https://github.com/citation-style-language/schema/raw/master/csl-citation.json"} </w:instrText>
      </w:r>
      <w:r w:rsidR="007301F8" w:rsidRPr="001C3CC0">
        <w:rPr>
          <w:rFonts w:ascii="Times New Roman" w:hAnsi="Times New Roman" w:cs="Times New Roman"/>
          <w:bCs/>
          <w:sz w:val="24"/>
          <w:szCs w:val="24"/>
        </w:rPr>
        <w:fldChar w:fldCharType="separate"/>
      </w:r>
      <w:r w:rsidR="001C3CC0" w:rsidRPr="001C3CC0">
        <w:rPr>
          <w:rFonts w:ascii="Times New Roman" w:hAnsi="Times New Roman" w:cs="Times New Roman"/>
          <w:bCs/>
          <w:sz w:val="24"/>
          <w:szCs w:val="24"/>
        </w:rPr>
        <w:t>Walker et al. 2011)</w:t>
      </w:r>
      <w:r w:rsidR="007301F8" w:rsidRPr="001C3CC0">
        <w:rPr>
          <w:rFonts w:ascii="Times New Roman" w:hAnsi="Times New Roman" w:cs="Times New Roman"/>
          <w:bCs/>
          <w:sz w:val="24"/>
          <w:szCs w:val="24"/>
        </w:rPr>
        <w:fldChar w:fldCharType="end"/>
      </w:r>
      <w:r w:rsidR="00E042CA">
        <w:rPr>
          <w:rFonts w:ascii="Times New Roman" w:hAnsi="Times New Roman" w:cs="Times New Roman"/>
          <w:bCs/>
          <w:sz w:val="24"/>
          <w:szCs w:val="24"/>
        </w:rPr>
        <w:t xml:space="preserve">. </w:t>
      </w:r>
      <w:r w:rsidR="004616CE" w:rsidRPr="0068718C">
        <w:rPr>
          <w:rFonts w:ascii="Times New Roman" w:hAnsi="Times New Roman" w:cs="Times New Roman"/>
          <w:bCs/>
          <w:sz w:val="24"/>
          <w:szCs w:val="24"/>
        </w:rPr>
        <w:t xml:space="preserve">Since the name generators could </w:t>
      </w:r>
      <w:r w:rsidR="0068718C" w:rsidRPr="0068718C">
        <w:rPr>
          <w:rFonts w:ascii="Times New Roman" w:hAnsi="Times New Roman" w:cs="Times New Roman"/>
          <w:bCs/>
          <w:sz w:val="24"/>
          <w:szCs w:val="24"/>
        </w:rPr>
        <w:t xml:space="preserve">affect network properties, I </w:t>
      </w:r>
      <w:r w:rsidR="00D34177" w:rsidRPr="0068718C">
        <w:rPr>
          <w:rFonts w:ascii="Times New Roman" w:hAnsi="Times New Roman" w:cs="Times New Roman"/>
          <w:bCs/>
          <w:sz w:val="24"/>
          <w:szCs w:val="24"/>
        </w:rPr>
        <w:t xml:space="preserve">first </w:t>
      </w:r>
      <w:r w:rsidR="004616CE" w:rsidRPr="0068718C">
        <w:rPr>
          <w:rFonts w:ascii="Times New Roman" w:hAnsi="Times New Roman" w:cs="Times New Roman"/>
          <w:bCs/>
          <w:sz w:val="24"/>
          <w:szCs w:val="24"/>
        </w:rPr>
        <w:t>examine the properties of the networks, with respect to the name generator questions (Table 1).</w:t>
      </w:r>
      <w:r w:rsidR="004616CE" w:rsidRPr="004616CE">
        <w:rPr>
          <w:rFonts w:ascii="Times New Roman" w:hAnsi="Times New Roman" w:cs="Times New Roman"/>
          <w:bCs/>
          <w:sz w:val="24"/>
          <w:szCs w:val="24"/>
        </w:rPr>
        <w:t xml:space="preserve"> </w:t>
      </w:r>
    </w:p>
    <w:p w:rsidR="00CA094E" w:rsidRDefault="002E30EB" w:rsidP="00CA094E">
      <w:pPr>
        <w:spacing w:after="0" w:line="360" w:lineRule="auto"/>
        <w:ind w:firstLine="720"/>
        <w:jc w:val="both"/>
        <w:rPr>
          <w:rFonts w:ascii="Times New Roman" w:hAnsi="Times New Roman" w:cs="Times New Roman"/>
          <w:bCs/>
          <w:sz w:val="24"/>
          <w:szCs w:val="24"/>
        </w:rPr>
      </w:pPr>
      <w:r w:rsidRPr="002E30EB">
        <w:rPr>
          <w:rFonts w:ascii="Times New Roman" w:hAnsi="Times New Roman" w:cs="Times New Roman"/>
          <w:bCs/>
          <w:sz w:val="24"/>
          <w:szCs w:val="24"/>
        </w:rPr>
        <w:t>In the current year, there are 69</w:t>
      </w:r>
      <w:r w:rsidR="0068718C">
        <w:rPr>
          <w:rFonts w:ascii="Times New Roman" w:hAnsi="Times New Roman" w:cs="Times New Roman"/>
          <w:bCs/>
          <w:sz w:val="24"/>
          <w:szCs w:val="24"/>
        </w:rPr>
        <w:t>2</w:t>
      </w:r>
      <w:r w:rsidRPr="002E30EB">
        <w:rPr>
          <w:rFonts w:ascii="Times New Roman" w:hAnsi="Times New Roman" w:cs="Times New Roman"/>
          <w:bCs/>
          <w:sz w:val="24"/>
          <w:szCs w:val="24"/>
        </w:rPr>
        <w:t xml:space="preserve"> respondents who reported the name</w:t>
      </w:r>
      <w:r w:rsidR="0068718C">
        <w:rPr>
          <w:rFonts w:ascii="Times New Roman" w:hAnsi="Times New Roman" w:cs="Times New Roman"/>
          <w:bCs/>
          <w:sz w:val="24"/>
          <w:szCs w:val="24"/>
        </w:rPr>
        <w:t>(</w:t>
      </w:r>
      <w:r w:rsidRPr="002E30EB">
        <w:rPr>
          <w:rFonts w:ascii="Times New Roman" w:hAnsi="Times New Roman" w:cs="Times New Roman"/>
          <w:bCs/>
          <w:sz w:val="24"/>
          <w:szCs w:val="24"/>
        </w:rPr>
        <w:t>s</w:t>
      </w:r>
      <w:r w:rsidR="0068718C">
        <w:rPr>
          <w:rFonts w:ascii="Times New Roman" w:hAnsi="Times New Roman" w:cs="Times New Roman"/>
          <w:bCs/>
          <w:sz w:val="24"/>
          <w:szCs w:val="24"/>
        </w:rPr>
        <w:t>)</w:t>
      </w:r>
      <w:r w:rsidRPr="002E30EB">
        <w:rPr>
          <w:rFonts w:ascii="Times New Roman" w:hAnsi="Times New Roman" w:cs="Times New Roman"/>
          <w:bCs/>
          <w:sz w:val="24"/>
          <w:szCs w:val="24"/>
        </w:rPr>
        <w:t xml:space="preserve"> of at least one contact. </w:t>
      </w:r>
      <w:r w:rsidR="004616CE">
        <w:rPr>
          <w:rFonts w:ascii="Times New Roman" w:hAnsi="Times New Roman" w:cs="Times New Roman"/>
          <w:bCs/>
          <w:sz w:val="24"/>
          <w:szCs w:val="24"/>
        </w:rPr>
        <w:t>R</w:t>
      </w:r>
      <w:r w:rsidR="0095321E" w:rsidRPr="004616CE">
        <w:rPr>
          <w:rFonts w:ascii="Times New Roman" w:hAnsi="Times New Roman" w:cs="Times New Roman"/>
          <w:bCs/>
          <w:sz w:val="24"/>
          <w:szCs w:val="24"/>
        </w:rPr>
        <w:t>oughly equal numbers of respondents saw each of the thr</w:t>
      </w:r>
      <w:r w:rsidR="00C13284" w:rsidRPr="004616CE">
        <w:rPr>
          <w:rFonts w:ascii="Times New Roman" w:hAnsi="Times New Roman" w:cs="Times New Roman"/>
          <w:bCs/>
          <w:sz w:val="24"/>
          <w:szCs w:val="24"/>
        </w:rPr>
        <w:t>ee questions.</w:t>
      </w:r>
      <w:r w:rsidR="0095321E" w:rsidRPr="004616CE">
        <w:rPr>
          <w:rFonts w:ascii="Times New Roman" w:hAnsi="Times New Roman" w:cs="Times New Roman"/>
          <w:bCs/>
          <w:sz w:val="24"/>
          <w:szCs w:val="24"/>
        </w:rPr>
        <w:t xml:space="preserve"> </w:t>
      </w:r>
      <w:r w:rsidR="00DB129F" w:rsidRPr="004616CE">
        <w:rPr>
          <w:rFonts w:ascii="Times New Roman" w:hAnsi="Times New Roman" w:cs="Times New Roman"/>
          <w:bCs/>
          <w:sz w:val="24"/>
          <w:szCs w:val="24"/>
        </w:rPr>
        <w:t>All of the statistics about the contacts a</w:t>
      </w:r>
      <w:r w:rsidR="004D302A">
        <w:rPr>
          <w:rFonts w:ascii="Times New Roman" w:hAnsi="Times New Roman" w:cs="Times New Roman"/>
          <w:bCs/>
          <w:sz w:val="24"/>
          <w:szCs w:val="24"/>
        </w:rPr>
        <w:t>re given as percentages, since most (613 out of 692, or 88%)</w:t>
      </w:r>
      <w:r w:rsidR="00DB129F" w:rsidRPr="004616CE">
        <w:rPr>
          <w:rFonts w:ascii="Times New Roman" w:hAnsi="Times New Roman" w:cs="Times New Roman"/>
          <w:bCs/>
          <w:sz w:val="24"/>
          <w:szCs w:val="24"/>
        </w:rPr>
        <w:t xml:space="preserve"> respondents have five contacts</w:t>
      </w:r>
      <w:r w:rsidR="00DB129F" w:rsidRPr="004D302A">
        <w:rPr>
          <w:rFonts w:ascii="Times New Roman" w:hAnsi="Times New Roman" w:cs="Times New Roman"/>
          <w:bCs/>
          <w:sz w:val="24"/>
          <w:szCs w:val="24"/>
        </w:rPr>
        <w:t>.</w:t>
      </w:r>
      <w:r w:rsidR="004D302A" w:rsidRPr="004D302A">
        <w:rPr>
          <w:rFonts w:ascii="Times New Roman" w:hAnsi="Times New Roman" w:cs="Times New Roman"/>
          <w:bCs/>
          <w:sz w:val="24"/>
          <w:szCs w:val="24"/>
        </w:rPr>
        <w:t xml:space="preserve"> The alternative is to use counts, however both methods can distort lower numbers </w:t>
      </w:r>
      <w:r w:rsidR="000A43CB" w:rsidRPr="004D302A">
        <w:rPr>
          <w:rFonts w:ascii="Times New Roman" w:hAnsi="Times New Roman" w:cs="Times New Roman"/>
          <w:bCs/>
          <w:sz w:val="24"/>
          <w:szCs w:val="24"/>
        </w:rPr>
        <w:t xml:space="preserve">since 1 out of 1 would yield 100%, just as </w:t>
      </w:r>
      <w:r w:rsidR="0095321E" w:rsidRPr="004D302A">
        <w:rPr>
          <w:rFonts w:ascii="Times New Roman" w:hAnsi="Times New Roman" w:cs="Times New Roman"/>
          <w:bCs/>
          <w:sz w:val="24"/>
          <w:szCs w:val="24"/>
        </w:rPr>
        <w:t>5 out of 5 would yield 100%</w:t>
      </w:r>
      <w:r w:rsidR="00257A06">
        <w:rPr>
          <w:rFonts w:ascii="Times New Roman" w:hAnsi="Times New Roman" w:cs="Times New Roman"/>
          <w:bCs/>
          <w:sz w:val="24"/>
          <w:szCs w:val="24"/>
        </w:rPr>
        <w:t>. Similarly,</w:t>
      </w:r>
      <w:r w:rsidR="004D302A" w:rsidRPr="004D302A">
        <w:rPr>
          <w:rFonts w:ascii="Times New Roman" w:hAnsi="Times New Roman" w:cs="Times New Roman"/>
          <w:bCs/>
          <w:sz w:val="24"/>
          <w:szCs w:val="24"/>
        </w:rPr>
        <w:t xml:space="preserve"> a straight count </w:t>
      </w:r>
      <w:r w:rsidR="00257A06">
        <w:rPr>
          <w:rFonts w:ascii="Times New Roman" w:hAnsi="Times New Roman" w:cs="Times New Roman"/>
          <w:bCs/>
          <w:sz w:val="24"/>
          <w:szCs w:val="24"/>
        </w:rPr>
        <w:t xml:space="preserve">of </w:t>
      </w:r>
      <w:r w:rsidR="004D302A" w:rsidRPr="004D302A">
        <w:rPr>
          <w:rFonts w:ascii="Times New Roman" w:hAnsi="Times New Roman" w:cs="Times New Roman"/>
          <w:bCs/>
          <w:sz w:val="24"/>
          <w:szCs w:val="24"/>
        </w:rPr>
        <w:t xml:space="preserve">1 is quite different than </w:t>
      </w:r>
      <w:r w:rsidR="00257A06">
        <w:rPr>
          <w:rFonts w:ascii="Times New Roman" w:hAnsi="Times New Roman" w:cs="Times New Roman"/>
          <w:bCs/>
          <w:sz w:val="24"/>
          <w:szCs w:val="24"/>
        </w:rPr>
        <w:t xml:space="preserve">a count of </w:t>
      </w:r>
      <w:r w:rsidR="004D302A" w:rsidRPr="004D302A">
        <w:rPr>
          <w:rFonts w:ascii="Times New Roman" w:hAnsi="Times New Roman" w:cs="Times New Roman"/>
          <w:bCs/>
          <w:sz w:val="24"/>
          <w:szCs w:val="24"/>
        </w:rPr>
        <w:t xml:space="preserve">5. Here </w:t>
      </w:r>
      <w:r w:rsidR="00F7169E" w:rsidRPr="004D302A">
        <w:rPr>
          <w:rFonts w:ascii="Times New Roman" w:hAnsi="Times New Roman" w:cs="Times New Roman"/>
          <w:bCs/>
          <w:sz w:val="24"/>
          <w:szCs w:val="24"/>
        </w:rPr>
        <w:t>percentage</w:t>
      </w:r>
      <w:r w:rsidR="004D302A" w:rsidRPr="004D302A">
        <w:rPr>
          <w:rFonts w:ascii="Times New Roman" w:hAnsi="Times New Roman" w:cs="Times New Roman"/>
          <w:bCs/>
          <w:sz w:val="24"/>
          <w:szCs w:val="24"/>
        </w:rPr>
        <w:t>s</w:t>
      </w:r>
      <w:r w:rsidR="00F7169E" w:rsidRPr="004D302A">
        <w:rPr>
          <w:rFonts w:ascii="Times New Roman" w:hAnsi="Times New Roman" w:cs="Times New Roman"/>
          <w:bCs/>
          <w:sz w:val="24"/>
          <w:szCs w:val="24"/>
        </w:rPr>
        <w:t xml:space="preserve"> of alters using each mode </w:t>
      </w:r>
      <w:r w:rsidR="004D302A" w:rsidRPr="004D302A">
        <w:rPr>
          <w:rFonts w:ascii="Times New Roman" w:hAnsi="Times New Roman" w:cs="Times New Roman"/>
          <w:bCs/>
          <w:sz w:val="24"/>
          <w:szCs w:val="24"/>
        </w:rPr>
        <w:t>are</w:t>
      </w:r>
      <w:r w:rsidR="00F7169E" w:rsidRPr="004D302A">
        <w:rPr>
          <w:rFonts w:ascii="Times New Roman" w:hAnsi="Times New Roman" w:cs="Times New Roman"/>
          <w:bCs/>
          <w:sz w:val="24"/>
          <w:szCs w:val="24"/>
        </w:rPr>
        <w:t xml:space="preserve"> used since </w:t>
      </w:r>
      <w:r w:rsidR="004D302A">
        <w:rPr>
          <w:rFonts w:ascii="Times New Roman" w:hAnsi="Times New Roman" w:cs="Times New Roman"/>
          <w:bCs/>
          <w:sz w:val="24"/>
          <w:szCs w:val="24"/>
        </w:rPr>
        <w:t xml:space="preserve">percentage </w:t>
      </w:r>
      <w:r w:rsidR="00F7169E" w:rsidRPr="004D302A">
        <w:rPr>
          <w:rFonts w:ascii="Times New Roman" w:hAnsi="Times New Roman" w:cs="Times New Roman"/>
          <w:bCs/>
          <w:sz w:val="24"/>
          <w:szCs w:val="24"/>
        </w:rPr>
        <w:t xml:space="preserve">reflects </w:t>
      </w:r>
      <w:r w:rsidR="0006561E" w:rsidRPr="004D302A">
        <w:rPr>
          <w:rFonts w:ascii="Times New Roman" w:hAnsi="Times New Roman" w:cs="Times New Roman"/>
          <w:bCs/>
          <w:sz w:val="24"/>
          <w:szCs w:val="24"/>
        </w:rPr>
        <w:t>the</w:t>
      </w:r>
      <w:r w:rsidR="004D302A">
        <w:rPr>
          <w:rFonts w:ascii="Times New Roman" w:hAnsi="Times New Roman" w:cs="Times New Roman"/>
          <w:bCs/>
          <w:sz w:val="24"/>
          <w:szCs w:val="24"/>
        </w:rPr>
        <w:t xml:space="preserve"> overall</w:t>
      </w:r>
      <w:r w:rsidR="0006561E" w:rsidRPr="004D302A">
        <w:rPr>
          <w:rFonts w:ascii="Times New Roman" w:hAnsi="Times New Roman" w:cs="Times New Roman"/>
          <w:bCs/>
          <w:sz w:val="24"/>
          <w:szCs w:val="24"/>
        </w:rPr>
        <w:t xml:space="preserve"> make-up of the ego networks</w:t>
      </w:r>
      <w:r w:rsidR="00257A06">
        <w:rPr>
          <w:rFonts w:ascii="Times New Roman" w:hAnsi="Times New Roman" w:cs="Times New Roman"/>
          <w:bCs/>
          <w:sz w:val="24"/>
          <w:szCs w:val="24"/>
        </w:rPr>
        <w:t>.</w:t>
      </w:r>
      <w:r w:rsidR="004D302A">
        <w:rPr>
          <w:rFonts w:ascii="Times New Roman" w:hAnsi="Times New Roman" w:cs="Times New Roman"/>
          <w:bCs/>
          <w:sz w:val="24"/>
          <w:szCs w:val="24"/>
        </w:rPr>
        <w:t xml:space="preserve"> </w:t>
      </w:r>
    </w:p>
    <w:p w:rsidR="004C02FD" w:rsidRDefault="00257A06" w:rsidP="004C02FD">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Few </w:t>
      </w:r>
      <w:r w:rsidR="00CA094E">
        <w:rPr>
          <w:rFonts w:ascii="Times New Roman" w:hAnsi="Times New Roman" w:cs="Times New Roman"/>
          <w:bCs/>
          <w:sz w:val="24"/>
          <w:szCs w:val="24"/>
        </w:rPr>
        <w:t xml:space="preserve">characteristics are significantly different between the name generators. Namely, the transportation discussion name generator yielded lower numbers of contacts than either of the other two name generators. Those who were asked to list “any five contacts” had higher percentages of roommates and lower percentages of contacts in a nearby town than either of the other name generators. The only difference in the closeness of relationships was for “considerably close relationships.” Those who were asked to name the contacts with whom they interact most frequently had higher percentages of contacts with this degree of closeness than either of the other two name generator groups. </w:t>
      </w:r>
    </w:p>
    <w:p w:rsidR="00222825" w:rsidRPr="004341D1" w:rsidRDefault="004616CE" w:rsidP="00257A06">
      <w:pPr>
        <w:pStyle w:val="Default"/>
        <w:keepNext/>
        <w:spacing w:before="120"/>
        <w:jc w:val="center"/>
        <w:rPr>
          <w:b/>
          <w:bCs/>
          <w:vertAlign w:val="superscript"/>
        </w:rPr>
      </w:pPr>
      <w:r w:rsidRPr="004341D1">
        <w:rPr>
          <w:b/>
          <w:bCs/>
        </w:rPr>
        <w:t xml:space="preserve">Table 1: </w:t>
      </w:r>
      <w:r w:rsidR="00222825" w:rsidRPr="004341D1">
        <w:rPr>
          <w:b/>
          <w:bCs/>
        </w:rPr>
        <w:t>Ego-network Characteristics by Name Generator</w:t>
      </w:r>
      <w:r w:rsidR="005E28D3" w:rsidRPr="004341D1">
        <w:rPr>
          <w:b/>
          <w:bCs/>
          <w:vertAlign w:val="superscript"/>
        </w:rPr>
        <w:t>1</w:t>
      </w:r>
    </w:p>
    <w:tbl>
      <w:tblPr>
        <w:tblStyle w:val="TableGrid"/>
        <w:tblW w:w="10260" w:type="dxa"/>
        <w:jc w:val="center"/>
        <w:tblLook w:val="04A0" w:firstRow="1" w:lastRow="0" w:firstColumn="1" w:lastColumn="0" w:noHBand="0" w:noVBand="1"/>
      </w:tblPr>
      <w:tblGrid>
        <w:gridCol w:w="4230"/>
        <w:gridCol w:w="2010"/>
        <w:gridCol w:w="2010"/>
        <w:gridCol w:w="2010"/>
      </w:tblGrid>
      <w:tr w:rsidR="00370F46" w:rsidRPr="004341D1" w:rsidTr="00FA001F">
        <w:trPr>
          <w:jc w:val="center"/>
        </w:trPr>
        <w:tc>
          <w:tcPr>
            <w:tcW w:w="4230" w:type="dxa"/>
            <w:vAlign w:val="center"/>
          </w:tcPr>
          <w:p w:rsidR="00222825" w:rsidRPr="004341D1" w:rsidRDefault="00222825" w:rsidP="00FD7686">
            <w:pPr>
              <w:pStyle w:val="Default"/>
              <w:spacing w:line="276" w:lineRule="auto"/>
              <w:jc w:val="center"/>
              <w:rPr>
                <w:rFonts w:ascii="Arial" w:hAnsi="Arial" w:cs="Arial"/>
                <w:b/>
                <w:bCs/>
                <w:sz w:val="20"/>
                <w:szCs w:val="20"/>
              </w:rPr>
            </w:pPr>
            <w:r w:rsidRPr="004341D1">
              <w:rPr>
                <w:rFonts w:ascii="Arial" w:hAnsi="Arial" w:cs="Arial"/>
                <w:b/>
                <w:bCs/>
                <w:sz w:val="20"/>
                <w:szCs w:val="20"/>
              </w:rPr>
              <w:t>Ego Network Characteristic</w:t>
            </w:r>
          </w:p>
        </w:tc>
        <w:tc>
          <w:tcPr>
            <w:tcW w:w="2010" w:type="dxa"/>
            <w:vAlign w:val="center"/>
          </w:tcPr>
          <w:p w:rsidR="00222825" w:rsidRPr="004341D1" w:rsidRDefault="00222825" w:rsidP="00FD7686">
            <w:pPr>
              <w:pStyle w:val="Default"/>
              <w:spacing w:line="276" w:lineRule="auto"/>
              <w:jc w:val="center"/>
              <w:rPr>
                <w:rFonts w:ascii="Arial" w:hAnsi="Arial" w:cs="Arial"/>
                <w:b/>
                <w:bCs/>
                <w:sz w:val="20"/>
                <w:szCs w:val="20"/>
              </w:rPr>
            </w:pPr>
            <w:r w:rsidRPr="004341D1">
              <w:rPr>
                <w:rFonts w:ascii="Arial" w:hAnsi="Arial" w:cs="Arial"/>
                <w:b/>
                <w:bCs/>
                <w:sz w:val="20"/>
                <w:szCs w:val="20"/>
              </w:rPr>
              <w:t>Any Five Contacts</w:t>
            </w:r>
          </w:p>
        </w:tc>
        <w:tc>
          <w:tcPr>
            <w:tcW w:w="2010" w:type="dxa"/>
            <w:vAlign w:val="center"/>
          </w:tcPr>
          <w:p w:rsidR="00222825" w:rsidRPr="004341D1" w:rsidRDefault="00222825" w:rsidP="00FD7686">
            <w:pPr>
              <w:pStyle w:val="Default"/>
              <w:spacing w:line="276" w:lineRule="auto"/>
              <w:jc w:val="center"/>
              <w:rPr>
                <w:rFonts w:ascii="Arial" w:hAnsi="Arial" w:cs="Arial"/>
                <w:b/>
                <w:bCs/>
                <w:sz w:val="20"/>
                <w:szCs w:val="20"/>
              </w:rPr>
            </w:pPr>
            <w:r w:rsidRPr="004341D1">
              <w:rPr>
                <w:rFonts w:ascii="Arial" w:hAnsi="Arial" w:cs="Arial"/>
                <w:b/>
                <w:bCs/>
                <w:sz w:val="20"/>
                <w:szCs w:val="20"/>
              </w:rPr>
              <w:t>Frequent Interactions</w:t>
            </w:r>
          </w:p>
        </w:tc>
        <w:tc>
          <w:tcPr>
            <w:tcW w:w="2010" w:type="dxa"/>
            <w:vAlign w:val="center"/>
          </w:tcPr>
          <w:p w:rsidR="00222825" w:rsidRPr="004341D1" w:rsidRDefault="00370F46" w:rsidP="00FD7686">
            <w:pPr>
              <w:pStyle w:val="Default"/>
              <w:spacing w:line="276" w:lineRule="auto"/>
              <w:jc w:val="center"/>
              <w:rPr>
                <w:rFonts w:ascii="Arial" w:hAnsi="Arial" w:cs="Arial"/>
                <w:b/>
                <w:bCs/>
                <w:sz w:val="20"/>
                <w:szCs w:val="20"/>
              </w:rPr>
            </w:pPr>
            <w:r w:rsidRPr="004341D1">
              <w:rPr>
                <w:rFonts w:ascii="Arial" w:hAnsi="Arial" w:cs="Arial"/>
                <w:b/>
                <w:bCs/>
                <w:sz w:val="20"/>
                <w:szCs w:val="20"/>
              </w:rPr>
              <w:t>Discuss Transportation</w:t>
            </w:r>
          </w:p>
        </w:tc>
      </w:tr>
      <w:tr w:rsidR="00370F46" w:rsidRPr="004341D1" w:rsidTr="00FA001F">
        <w:trPr>
          <w:jc w:val="center"/>
        </w:trPr>
        <w:tc>
          <w:tcPr>
            <w:tcW w:w="4230" w:type="dxa"/>
            <w:vAlign w:val="center"/>
          </w:tcPr>
          <w:p w:rsidR="00222825" w:rsidRPr="004341D1" w:rsidRDefault="00222825" w:rsidP="00DF7078">
            <w:pPr>
              <w:pStyle w:val="Default"/>
              <w:spacing w:line="276" w:lineRule="auto"/>
              <w:rPr>
                <w:rFonts w:ascii="Arial" w:hAnsi="Arial" w:cs="Arial"/>
                <w:bCs/>
                <w:sz w:val="20"/>
                <w:szCs w:val="20"/>
              </w:rPr>
            </w:pPr>
            <w:r w:rsidRPr="004341D1">
              <w:rPr>
                <w:rFonts w:ascii="Arial" w:hAnsi="Arial" w:cs="Arial"/>
                <w:b/>
                <w:bCs/>
                <w:sz w:val="20"/>
                <w:szCs w:val="20"/>
              </w:rPr>
              <w:t>Number of contacts named</w:t>
            </w:r>
            <w:r w:rsidRPr="004341D1">
              <w:rPr>
                <w:rFonts w:ascii="Arial" w:hAnsi="Arial" w:cs="Arial"/>
                <w:bCs/>
                <w:sz w:val="20"/>
                <w:szCs w:val="20"/>
              </w:rPr>
              <w:t xml:space="preserve"> (p &lt; 0.000)</w:t>
            </w:r>
          </w:p>
        </w:tc>
        <w:tc>
          <w:tcPr>
            <w:tcW w:w="2010" w:type="dxa"/>
            <w:vAlign w:val="bottom"/>
          </w:tcPr>
          <w:p w:rsidR="00222825" w:rsidRPr="004341D1" w:rsidRDefault="00DF7078" w:rsidP="00EF421C">
            <w:pPr>
              <w:pStyle w:val="Default"/>
              <w:spacing w:line="276" w:lineRule="auto"/>
              <w:jc w:val="right"/>
              <w:rPr>
                <w:rFonts w:ascii="Arial" w:hAnsi="Arial" w:cs="Arial"/>
                <w:bCs/>
                <w:sz w:val="20"/>
                <w:szCs w:val="20"/>
              </w:rPr>
            </w:pPr>
            <w:r w:rsidRPr="004341D1">
              <w:rPr>
                <w:rFonts w:ascii="Arial" w:hAnsi="Arial" w:cs="Arial"/>
                <w:bCs/>
                <w:sz w:val="20"/>
                <w:szCs w:val="20"/>
              </w:rPr>
              <w:t>4.7</w:t>
            </w:r>
            <w:r w:rsidR="00EF421C" w:rsidRPr="004341D1">
              <w:rPr>
                <w:rFonts w:ascii="Arial" w:hAnsi="Arial" w:cs="Arial"/>
                <w:bCs/>
                <w:sz w:val="20"/>
                <w:szCs w:val="20"/>
              </w:rPr>
              <w:t>3</w:t>
            </w:r>
            <w:r w:rsidRPr="004341D1">
              <w:rPr>
                <w:rFonts w:ascii="Arial" w:hAnsi="Arial" w:cs="Arial"/>
                <w:bCs/>
                <w:sz w:val="20"/>
                <w:szCs w:val="20"/>
              </w:rPr>
              <w:t xml:space="preserve"> (N = 2</w:t>
            </w:r>
            <w:r w:rsidR="00EF421C" w:rsidRPr="004341D1">
              <w:rPr>
                <w:rFonts w:ascii="Arial" w:hAnsi="Arial" w:cs="Arial"/>
                <w:bCs/>
                <w:sz w:val="20"/>
                <w:szCs w:val="20"/>
              </w:rPr>
              <w:t>31</w:t>
            </w:r>
            <w:r w:rsidRPr="004341D1">
              <w:rPr>
                <w:rFonts w:ascii="Arial" w:hAnsi="Arial" w:cs="Arial"/>
                <w:bCs/>
                <w:sz w:val="20"/>
                <w:szCs w:val="20"/>
              </w:rPr>
              <w:t>)</w:t>
            </w:r>
          </w:p>
        </w:tc>
        <w:tc>
          <w:tcPr>
            <w:tcW w:w="2010" w:type="dxa"/>
            <w:vAlign w:val="bottom"/>
          </w:tcPr>
          <w:p w:rsidR="00222825" w:rsidRPr="004341D1" w:rsidRDefault="00DF7078" w:rsidP="00EF421C">
            <w:pPr>
              <w:pStyle w:val="Default"/>
              <w:spacing w:line="276" w:lineRule="auto"/>
              <w:jc w:val="right"/>
              <w:rPr>
                <w:rFonts w:ascii="Arial" w:hAnsi="Arial" w:cs="Arial"/>
                <w:bCs/>
                <w:sz w:val="20"/>
                <w:szCs w:val="20"/>
              </w:rPr>
            </w:pPr>
            <w:r w:rsidRPr="004341D1">
              <w:rPr>
                <w:rFonts w:ascii="Arial" w:hAnsi="Arial" w:cs="Arial"/>
                <w:bCs/>
                <w:sz w:val="20"/>
                <w:szCs w:val="20"/>
              </w:rPr>
              <w:t>4.87 (N = 24</w:t>
            </w:r>
            <w:r w:rsidR="00EF421C" w:rsidRPr="004341D1">
              <w:rPr>
                <w:rFonts w:ascii="Arial" w:hAnsi="Arial" w:cs="Arial"/>
                <w:bCs/>
                <w:sz w:val="20"/>
                <w:szCs w:val="20"/>
              </w:rPr>
              <w:t>5</w:t>
            </w:r>
            <w:r w:rsidRPr="004341D1">
              <w:rPr>
                <w:rFonts w:ascii="Arial" w:hAnsi="Arial" w:cs="Arial"/>
                <w:bCs/>
                <w:sz w:val="20"/>
                <w:szCs w:val="20"/>
              </w:rPr>
              <w:t>)</w:t>
            </w:r>
          </w:p>
        </w:tc>
        <w:tc>
          <w:tcPr>
            <w:tcW w:w="2010" w:type="dxa"/>
            <w:vAlign w:val="bottom"/>
          </w:tcPr>
          <w:p w:rsidR="00222825" w:rsidRPr="004341D1" w:rsidRDefault="006A5E48" w:rsidP="00DF7078">
            <w:pPr>
              <w:pStyle w:val="Default"/>
              <w:spacing w:line="276" w:lineRule="auto"/>
              <w:jc w:val="right"/>
              <w:rPr>
                <w:rFonts w:ascii="Arial" w:hAnsi="Arial" w:cs="Arial"/>
                <w:bCs/>
                <w:sz w:val="20"/>
                <w:szCs w:val="20"/>
              </w:rPr>
            </w:pPr>
            <w:r w:rsidRPr="004341D1">
              <w:rPr>
                <w:rFonts w:ascii="Arial" w:hAnsi="Arial" w:cs="Arial"/>
                <w:bCs/>
                <w:sz w:val="20"/>
                <w:szCs w:val="20"/>
              </w:rPr>
              <w:t>4</w:t>
            </w:r>
            <w:r w:rsidR="00EF421C" w:rsidRPr="004341D1">
              <w:rPr>
                <w:rFonts w:ascii="Arial" w:hAnsi="Arial" w:cs="Arial"/>
                <w:bCs/>
                <w:sz w:val="20"/>
                <w:szCs w:val="20"/>
              </w:rPr>
              <w:t>.45</w:t>
            </w:r>
            <w:r w:rsidRPr="004341D1">
              <w:rPr>
                <w:rFonts w:ascii="Arial" w:hAnsi="Arial" w:cs="Arial"/>
                <w:bCs/>
                <w:sz w:val="20"/>
                <w:szCs w:val="20"/>
              </w:rPr>
              <w:t xml:space="preserve"> (N = 222</w:t>
            </w:r>
            <w:r w:rsidR="00DF7078" w:rsidRPr="004341D1">
              <w:rPr>
                <w:rFonts w:ascii="Arial" w:hAnsi="Arial" w:cs="Arial"/>
                <w:bCs/>
                <w:sz w:val="20"/>
                <w:szCs w:val="20"/>
              </w:rPr>
              <w:t>)</w:t>
            </w:r>
          </w:p>
        </w:tc>
      </w:tr>
      <w:tr w:rsidR="00370F46" w:rsidRPr="004341D1" w:rsidTr="00FA001F">
        <w:trPr>
          <w:jc w:val="center"/>
        </w:trPr>
        <w:tc>
          <w:tcPr>
            <w:tcW w:w="4230" w:type="dxa"/>
            <w:vAlign w:val="center"/>
          </w:tcPr>
          <w:p w:rsidR="00222825" w:rsidRPr="004341D1" w:rsidRDefault="00222825" w:rsidP="007E7F45">
            <w:pPr>
              <w:pStyle w:val="Default"/>
              <w:spacing w:line="276" w:lineRule="auto"/>
              <w:rPr>
                <w:rFonts w:ascii="Arial" w:hAnsi="Arial" w:cs="Arial"/>
                <w:bCs/>
                <w:sz w:val="20"/>
                <w:szCs w:val="20"/>
              </w:rPr>
            </w:pPr>
            <w:r w:rsidRPr="004341D1">
              <w:rPr>
                <w:rFonts w:ascii="Arial" w:hAnsi="Arial" w:cs="Arial"/>
                <w:b/>
                <w:bCs/>
                <w:sz w:val="20"/>
                <w:szCs w:val="20"/>
              </w:rPr>
              <w:t>Ego-network Density</w:t>
            </w:r>
            <w:r w:rsidRPr="004341D1">
              <w:rPr>
                <w:rFonts w:ascii="Arial" w:hAnsi="Arial" w:cs="Arial"/>
                <w:bCs/>
                <w:sz w:val="20"/>
                <w:szCs w:val="20"/>
              </w:rPr>
              <w:t xml:space="preserve"> (p = 0.3</w:t>
            </w:r>
            <w:r w:rsidR="007E7F45" w:rsidRPr="004341D1">
              <w:rPr>
                <w:rFonts w:ascii="Arial" w:hAnsi="Arial" w:cs="Arial"/>
                <w:bCs/>
                <w:sz w:val="20"/>
                <w:szCs w:val="20"/>
              </w:rPr>
              <w:t>0</w:t>
            </w:r>
            <w:r w:rsidRPr="004341D1">
              <w:rPr>
                <w:rFonts w:ascii="Arial" w:hAnsi="Arial" w:cs="Arial"/>
                <w:bCs/>
                <w:sz w:val="20"/>
                <w:szCs w:val="20"/>
              </w:rPr>
              <w:t>6)</w:t>
            </w:r>
          </w:p>
        </w:tc>
        <w:tc>
          <w:tcPr>
            <w:tcW w:w="2010" w:type="dxa"/>
            <w:vAlign w:val="bottom"/>
          </w:tcPr>
          <w:p w:rsidR="00222825" w:rsidRPr="004341D1" w:rsidRDefault="00222825" w:rsidP="00DF7078">
            <w:pPr>
              <w:pStyle w:val="Default"/>
              <w:spacing w:line="276" w:lineRule="auto"/>
              <w:jc w:val="right"/>
              <w:rPr>
                <w:rFonts w:ascii="Arial" w:hAnsi="Arial" w:cs="Arial"/>
                <w:bCs/>
                <w:sz w:val="20"/>
                <w:szCs w:val="20"/>
              </w:rPr>
            </w:pPr>
            <w:r w:rsidRPr="004341D1">
              <w:rPr>
                <w:rFonts w:ascii="Arial" w:hAnsi="Arial" w:cs="Arial"/>
                <w:bCs/>
                <w:sz w:val="20"/>
                <w:szCs w:val="20"/>
              </w:rPr>
              <w:t>0.440</w:t>
            </w:r>
            <w:r w:rsidR="00DB1D79" w:rsidRPr="004341D1">
              <w:rPr>
                <w:rFonts w:ascii="Arial" w:hAnsi="Arial" w:cs="Arial"/>
                <w:bCs/>
                <w:sz w:val="20"/>
                <w:szCs w:val="20"/>
              </w:rPr>
              <w:t xml:space="preserve"> (N = 231</w:t>
            </w:r>
            <w:r w:rsidRPr="004341D1">
              <w:rPr>
                <w:rFonts w:ascii="Arial" w:hAnsi="Arial" w:cs="Arial"/>
                <w:bCs/>
                <w:sz w:val="20"/>
                <w:szCs w:val="20"/>
              </w:rPr>
              <w:t>)</w:t>
            </w:r>
          </w:p>
        </w:tc>
        <w:tc>
          <w:tcPr>
            <w:tcW w:w="2010" w:type="dxa"/>
            <w:vAlign w:val="bottom"/>
          </w:tcPr>
          <w:p w:rsidR="00222825" w:rsidRPr="004341D1" w:rsidRDefault="00222825" w:rsidP="00DB1D79">
            <w:pPr>
              <w:pStyle w:val="Default"/>
              <w:spacing w:line="276" w:lineRule="auto"/>
              <w:jc w:val="right"/>
              <w:rPr>
                <w:rFonts w:ascii="Arial" w:hAnsi="Arial" w:cs="Arial"/>
                <w:bCs/>
                <w:sz w:val="20"/>
                <w:szCs w:val="20"/>
              </w:rPr>
            </w:pPr>
            <w:r w:rsidRPr="004341D1">
              <w:rPr>
                <w:rFonts w:ascii="Arial" w:hAnsi="Arial" w:cs="Arial"/>
                <w:bCs/>
                <w:sz w:val="20"/>
                <w:szCs w:val="20"/>
              </w:rPr>
              <w:t>0.42</w:t>
            </w:r>
            <w:r w:rsidR="00EF421C" w:rsidRPr="004341D1">
              <w:rPr>
                <w:rFonts w:ascii="Arial" w:hAnsi="Arial" w:cs="Arial"/>
                <w:bCs/>
                <w:sz w:val="20"/>
                <w:szCs w:val="20"/>
              </w:rPr>
              <w:t>7</w:t>
            </w:r>
            <w:r w:rsidRPr="004341D1">
              <w:rPr>
                <w:rFonts w:ascii="Arial" w:hAnsi="Arial" w:cs="Arial"/>
                <w:bCs/>
                <w:sz w:val="20"/>
                <w:szCs w:val="20"/>
              </w:rPr>
              <w:t xml:space="preserve"> (N = 24</w:t>
            </w:r>
            <w:r w:rsidR="00DB1D79" w:rsidRPr="004341D1">
              <w:rPr>
                <w:rFonts w:ascii="Arial" w:hAnsi="Arial" w:cs="Arial"/>
                <w:bCs/>
                <w:sz w:val="20"/>
                <w:szCs w:val="20"/>
              </w:rPr>
              <w:t>5)</w:t>
            </w:r>
          </w:p>
        </w:tc>
        <w:tc>
          <w:tcPr>
            <w:tcW w:w="2010" w:type="dxa"/>
            <w:vAlign w:val="bottom"/>
          </w:tcPr>
          <w:p w:rsidR="00222825" w:rsidRPr="004341D1" w:rsidRDefault="00222825" w:rsidP="00EF421C">
            <w:pPr>
              <w:pStyle w:val="Default"/>
              <w:spacing w:line="276" w:lineRule="auto"/>
              <w:jc w:val="right"/>
              <w:rPr>
                <w:rFonts w:ascii="Arial" w:hAnsi="Arial" w:cs="Arial"/>
                <w:bCs/>
                <w:sz w:val="20"/>
                <w:szCs w:val="20"/>
              </w:rPr>
            </w:pPr>
            <w:r w:rsidRPr="004341D1">
              <w:rPr>
                <w:rFonts w:ascii="Arial" w:hAnsi="Arial" w:cs="Arial"/>
                <w:bCs/>
                <w:sz w:val="20"/>
                <w:szCs w:val="20"/>
              </w:rPr>
              <w:t>0.432 (N = 22</w:t>
            </w:r>
            <w:r w:rsidR="00EF421C" w:rsidRPr="004341D1">
              <w:rPr>
                <w:rFonts w:ascii="Arial" w:hAnsi="Arial" w:cs="Arial"/>
                <w:bCs/>
                <w:sz w:val="20"/>
                <w:szCs w:val="20"/>
              </w:rPr>
              <w:t>2</w:t>
            </w:r>
            <w:r w:rsidRPr="004341D1">
              <w:rPr>
                <w:rFonts w:ascii="Arial" w:hAnsi="Arial" w:cs="Arial"/>
                <w:bCs/>
                <w:sz w:val="20"/>
                <w:szCs w:val="20"/>
              </w:rPr>
              <w:t>)</w:t>
            </w:r>
          </w:p>
        </w:tc>
      </w:tr>
      <w:tr w:rsidR="00370F46" w:rsidRPr="004341D1" w:rsidTr="00FA001F">
        <w:trPr>
          <w:jc w:val="center"/>
        </w:trPr>
        <w:tc>
          <w:tcPr>
            <w:tcW w:w="4230" w:type="dxa"/>
            <w:vAlign w:val="center"/>
          </w:tcPr>
          <w:p w:rsidR="00370F46" w:rsidRPr="004341D1" w:rsidRDefault="00370F46" w:rsidP="00370F46">
            <w:pPr>
              <w:pStyle w:val="Default"/>
              <w:spacing w:line="276" w:lineRule="auto"/>
              <w:rPr>
                <w:rFonts w:ascii="Arial" w:hAnsi="Arial" w:cs="Arial"/>
                <w:b/>
                <w:bCs/>
                <w:sz w:val="20"/>
                <w:szCs w:val="20"/>
              </w:rPr>
            </w:pPr>
            <w:r w:rsidRPr="004341D1">
              <w:rPr>
                <w:rFonts w:ascii="Arial" w:hAnsi="Arial" w:cs="Arial"/>
                <w:b/>
                <w:bCs/>
                <w:sz w:val="20"/>
                <w:szCs w:val="20"/>
              </w:rPr>
              <w:t>Geographic Nearness</w:t>
            </w:r>
          </w:p>
          <w:p w:rsidR="00370F46" w:rsidRPr="004341D1" w:rsidRDefault="004616CE" w:rsidP="00370F46">
            <w:pPr>
              <w:pStyle w:val="Default"/>
              <w:spacing w:line="276" w:lineRule="auto"/>
              <w:ind w:left="72"/>
              <w:rPr>
                <w:rFonts w:ascii="Arial" w:hAnsi="Arial" w:cs="Arial"/>
                <w:bCs/>
                <w:sz w:val="20"/>
                <w:szCs w:val="20"/>
              </w:rPr>
            </w:pPr>
            <w:r w:rsidRPr="004341D1">
              <w:rPr>
                <w:rFonts w:ascii="Arial" w:hAnsi="Arial" w:cs="Arial"/>
                <w:bCs/>
                <w:sz w:val="20"/>
                <w:szCs w:val="20"/>
              </w:rPr>
              <w:t>Roommates</w:t>
            </w:r>
            <w:r w:rsidR="007E7F45" w:rsidRPr="004341D1">
              <w:rPr>
                <w:rFonts w:ascii="Arial" w:hAnsi="Arial" w:cs="Arial"/>
                <w:bCs/>
                <w:sz w:val="20"/>
                <w:szCs w:val="20"/>
              </w:rPr>
              <w:t xml:space="preserve"> (p = 0.105</w:t>
            </w:r>
            <w:r w:rsidR="00370F46" w:rsidRPr="004341D1">
              <w:rPr>
                <w:rFonts w:ascii="Arial" w:hAnsi="Arial" w:cs="Arial"/>
                <w:bCs/>
                <w:sz w:val="20"/>
                <w:szCs w:val="20"/>
              </w:rPr>
              <w:t>)</w:t>
            </w:r>
          </w:p>
          <w:p w:rsidR="00370F46" w:rsidRPr="004341D1" w:rsidRDefault="004341D1" w:rsidP="00370F46">
            <w:pPr>
              <w:pStyle w:val="Default"/>
              <w:spacing w:line="276" w:lineRule="auto"/>
              <w:ind w:left="72"/>
              <w:rPr>
                <w:rFonts w:ascii="Arial" w:hAnsi="Arial" w:cs="Arial"/>
                <w:bCs/>
                <w:sz w:val="20"/>
                <w:szCs w:val="20"/>
              </w:rPr>
            </w:pPr>
            <w:r w:rsidRPr="004341D1">
              <w:rPr>
                <w:rFonts w:ascii="Arial" w:hAnsi="Arial" w:cs="Arial"/>
                <w:bCs/>
                <w:sz w:val="20"/>
                <w:szCs w:val="20"/>
              </w:rPr>
              <w:t>I</w:t>
            </w:r>
            <w:r w:rsidR="004616CE" w:rsidRPr="004341D1">
              <w:rPr>
                <w:rFonts w:ascii="Arial" w:hAnsi="Arial" w:cs="Arial"/>
                <w:bCs/>
                <w:sz w:val="20"/>
                <w:szCs w:val="20"/>
              </w:rPr>
              <w:t>n</w:t>
            </w:r>
            <w:r w:rsidRPr="004341D1">
              <w:rPr>
                <w:rFonts w:ascii="Arial" w:hAnsi="Arial" w:cs="Arial"/>
                <w:bCs/>
                <w:sz w:val="20"/>
                <w:szCs w:val="20"/>
              </w:rPr>
              <w:t xml:space="preserve"> Same</w:t>
            </w:r>
            <w:r w:rsidR="004616CE" w:rsidRPr="004341D1">
              <w:rPr>
                <w:rFonts w:ascii="Arial" w:hAnsi="Arial" w:cs="Arial"/>
                <w:bCs/>
                <w:sz w:val="20"/>
                <w:szCs w:val="20"/>
              </w:rPr>
              <w:t xml:space="preserve"> Neighborhood</w:t>
            </w:r>
            <w:r w:rsidR="00370F46" w:rsidRPr="004341D1">
              <w:rPr>
                <w:rFonts w:ascii="Arial" w:hAnsi="Arial" w:cs="Arial"/>
                <w:bCs/>
                <w:sz w:val="20"/>
                <w:szCs w:val="20"/>
              </w:rPr>
              <w:t xml:space="preserve"> (p = 0.</w:t>
            </w:r>
            <w:r w:rsidR="007E7F45" w:rsidRPr="004341D1">
              <w:rPr>
                <w:rFonts w:ascii="Arial" w:hAnsi="Arial" w:cs="Arial"/>
                <w:bCs/>
                <w:sz w:val="20"/>
                <w:szCs w:val="20"/>
              </w:rPr>
              <w:t>311</w:t>
            </w:r>
            <w:r w:rsidR="00370F46" w:rsidRPr="004341D1">
              <w:rPr>
                <w:rFonts w:ascii="Arial" w:hAnsi="Arial" w:cs="Arial"/>
                <w:bCs/>
                <w:sz w:val="20"/>
                <w:szCs w:val="20"/>
              </w:rPr>
              <w:t>)</w:t>
            </w:r>
          </w:p>
          <w:p w:rsidR="00370F46" w:rsidRPr="004341D1" w:rsidRDefault="004341D1" w:rsidP="00370F46">
            <w:pPr>
              <w:pStyle w:val="Default"/>
              <w:spacing w:line="276" w:lineRule="auto"/>
              <w:ind w:left="72"/>
              <w:rPr>
                <w:rFonts w:ascii="Arial" w:hAnsi="Arial" w:cs="Arial"/>
                <w:bCs/>
                <w:sz w:val="20"/>
                <w:szCs w:val="20"/>
              </w:rPr>
            </w:pPr>
            <w:r w:rsidRPr="004341D1">
              <w:rPr>
                <w:rFonts w:ascii="Arial" w:hAnsi="Arial" w:cs="Arial"/>
                <w:bCs/>
                <w:sz w:val="20"/>
                <w:szCs w:val="20"/>
              </w:rPr>
              <w:t>I</w:t>
            </w:r>
            <w:r w:rsidR="004616CE" w:rsidRPr="004341D1">
              <w:rPr>
                <w:rFonts w:ascii="Arial" w:hAnsi="Arial" w:cs="Arial"/>
                <w:bCs/>
                <w:sz w:val="20"/>
                <w:szCs w:val="20"/>
              </w:rPr>
              <w:t xml:space="preserve">n </w:t>
            </w:r>
            <w:r w:rsidR="00370F46" w:rsidRPr="004341D1">
              <w:rPr>
                <w:rFonts w:ascii="Arial" w:hAnsi="Arial" w:cs="Arial"/>
                <w:bCs/>
                <w:sz w:val="20"/>
                <w:szCs w:val="20"/>
              </w:rPr>
              <w:t>Same</w:t>
            </w:r>
            <w:r w:rsidR="004616CE" w:rsidRPr="004341D1">
              <w:rPr>
                <w:rFonts w:ascii="Arial" w:hAnsi="Arial" w:cs="Arial"/>
                <w:bCs/>
                <w:sz w:val="20"/>
                <w:szCs w:val="20"/>
              </w:rPr>
              <w:t xml:space="preserve"> </w:t>
            </w:r>
            <w:r w:rsidR="00370F46" w:rsidRPr="004341D1">
              <w:rPr>
                <w:rFonts w:ascii="Arial" w:hAnsi="Arial" w:cs="Arial"/>
                <w:bCs/>
                <w:sz w:val="20"/>
                <w:szCs w:val="20"/>
              </w:rPr>
              <w:t>Town (p = 0.</w:t>
            </w:r>
            <w:r w:rsidR="007E7F45" w:rsidRPr="004341D1">
              <w:rPr>
                <w:rFonts w:ascii="Arial" w:hAnsi="Arial" w:cs="Arial"/>
                <w:bCs/>
                <w:sz w:val="20"/>
                <w:szCs w:val="20"/>
              </w:rPr>
              <w:t>341</w:t>
            </w:r>
            <w:r w:rsidR="00370F46" w:rsidRPr="004341D1">
              <w:rPr>
                <w:rFonts w:ascii="Arial" w:hAnsi="Arial" w:cs="Arial"/>
                <w:bCs/>
                <w:sz w:val="20"/>
                <w:szCs w:val="20"/>
              </w:rPr>
              <w:t>)</w:t>
            </w:r>
          </w:p>
          <w:p w:rsidR="00370F46" w:rsidRPr="004341D1" w:rsidRDefault="004341D1" w:rsidP="00370F46">
            <w:pPr>
              <w:pStyle w:val="Default"/>
              <w:spacing w:line="276" w:lineRule="auto"/>
              <w:ind w:left="72"/>
              <w:rPr>
                <w:rFonts w:ascii="Arial" w:hAnsi="Arial" w:cs="Arial"/>
                <w:bCs/>
                <w:sz w:val="20"/>
                <w:szCs w:val="20"/>
              </w:rPr>
            </w:pPr>
            <w:r w:rsidRPr="004341D1">
              <w:rPr>
                <w:rFonts w:ascii="Arial" w:hAnsi="Arial" w:cs="Arial"/>
                <w:bCs/>
                <w:sz w:val="20"/>
                <w:szCs w:val="20"/>
              </w:rPr>
              <w:t>In</w:t>
            </w:r>
            <w:r w:rsidR="004616CE" w:rsidRPr="004341D1">
              <w:rPr>
                <w:rFonts w:ascii="Arial" w:hAnsi="Arial" w:cs="Arial"/>
                <w:bCs/>
                <w:sz w:val="20"/>
                <w:szCs w:val="20"/>
              </w:rPr>
              <w:t xml:space="preserve"> </w:t>
            </w:r>
            <w:r w:rsidR="00370F46" w:rsidRPr="004341D1">
              <w:rPr>
                <w:rFonts w:ascii="Arial" w:hAnsi="Arial" w:cs="Arial"/>
                <w:bCs/>
                <w:sz w:val="20"/>
                <w:szCs w:val="20"/>
              </w:rPr>
              <w:t>Near</w:t>
            </w:r>
            <w:r w:rsidR="004616CE" w:rsidRPr="004341D1">
              <w:rPr>
                <w:rFonts w:ascii="Arial" w:hAnsi="Arial" w:cs="Arial"/>
                <w:bCs/>
                <w:sz w:val="20"/>
                <w:szCs w:val="20"/>
              </w:rPr>
              <w:t xml:space="preserve">by </w:t>
            </w:r>
            <w:r w:rsidR="00370F46" w:rsidRPr="004341D1">
              <w:rPr>
                <w:rFonts w:ascii="Arial" w:hAnsi="Arial" w:cs="Arial"/>
                <w:bCs/>
                <w:sz w:val="20"/>
                <w:szCs w:val="20"/>
              </w:rPr>
              <w:t>Town (p = 0.</w:t>
            </w:r>
            <w:r w:rsidR="007E7F45" w:rsidRPr="004341D1">
              <w:rPr>
                <w:rFonts w:ascii="Arial" w:hAnsi="Arial" w:cs="Arial"/>
                <w:bCs/>
                <w:sz w:val="20"/>
                <w:szCs w:val="20"/>
              </w:rPr>
              <w:t>005</w:t>
            </w:r>
          </w:p>
          <w:p w:rsidR="00370F46" w:rsidRPr="004341D1" w:rsidRDefault="004341D1" w:rsidP="00370F46">
            <w:pPr>
              <w:pStyle w:val="Default"/>
              <w:spacing w:line="276" w:lineRule="auto"/>
              <w:ind w:left="72"/>
              <w:rPr>
                <w:rFonts w:ascii="Arial" w:hAnsi="Arial" w:cs="Arial"/>
                <w:bCs/>
                <w:sz w:val="20"/>
                <w:szCs w:val="20"/>
              </w:rPr>
            </w:pPr>
            <w:r w:rsidRPr="004341D1">
              <w:rPr>
                <w:rFonts w:ascii="Arial" w:hAnsi="Arial" w:cs="Arial"/>
                <w:bCs/>
                <w:sz w:val="20"/>
                <w:szCs w:val="20"/>
              </w:rPr>
              <w:t>In</w:t>
            </w:r>
            <w:r w:rsidR="004616CE" w:rsidRPr="004341D1">
              <w:rPr>
                <w:rFonts w:ascii="Arial" w:hAnsi="Arial" w:cs="Arial"/>
                <w:bCs/>
                <w:sz w:val="20"/>
                <w:szCs w:val="20"/>
              </w:rPr>
              <w:t xml:space="preserve"> </w:t>
            </w:r>
            <w:r w:rsidR="00370F46" w:rsidRPr="004341D1">
              <w:rPr>
                <w:rFonts w:ascii="Arial" w:hAnsi="Arial" w:cs="Arial"/>
                <w:bCs/>
                <w:sz w:val="20"/>
                <w:szCs w:val="20"/>
              </w:rPr>
              <w:t>Same</w:t>
            </w:r>
            <w:r w:rsidR="004616CE" w:rsidRPr="004341D1">
              <w:rPr>
                <w:rFonts w:ascii="Arial" w:hAnsi="Arial" w:cs="Arial"/>
                <w:bCs/>
                <w:sz w:val="20"/>
                <w:szCs w:val="20"/>
              </w:rPr>
              <w:t xml:space="preserve"> </w:t>
            </w:r>
            <w:r w:rsidR="00370F46" w:rsidRPr="004341D1">
              <w:rPr>
                <w:rFonts w:ascii="Arial" w:hAnsi="Arial" w:cs="Arial"/>
                <w:bCs/>
                <w:sz w:val="20"/>
                <w:szCs w:val="20"/>
              </w:rPr>
              <w:t>State (p = 0.</w:t>
            </w:r>
            <w:r w:rsidR="007E7F45" w:rsidRPr="004341D1">
              <w:rPr>
                <w:rFonts w:ascii="Arial" w:hAnsi="Arial" w:cs="Arial"/>
                <w:bCs/>
                <w:sz w:val="20"/>
                <w:szCs w:val="20"/>
              </w:rPr>
              <w:t>129</w:t>
            </w:r>
            <w:r w:rsidR="00370F46" w:rsidRPr="004341D1">
              <w:rPr>
                <w:rFonts w:ascii="Arial" w:hAnsi="Arial" w:cs="Arial"/>
                <w:bCs/>
                <w:sz w:val="20"/>
                <w:szCs w:val="20"/>
              </w:rPr>
              <w:t>)</w:t>
            </w:r>
          </w:p>
          <w:p w:rsidR="00370F46" w:rsidRPr="004341D1" w:rsidRDefault="004341D1" w:rsidP="00370F46">
            <w:pPr>
              <w:pStyle w:val="Default"/>
              <w:spacing w:line="276" w:lineRule="auto"/>
              <w:ind w:left="72"/>
              <w:rPr>
                <w:rFonts w:ascii="Arial" w:hAnsi="Arial" w:cs="Arial"/>
                <w:bCs/>
                <w:sz w:val="20"/>
                <w:szCs w:val="20"/>
              </w:rPr>
            </w:pPr>
            <w:r w:rsidRPr="004341D1">
              <w:rPr>
                <w:rFonts w:ascii="Arial" w:hAnsi="Arial" w:cs="Arial"/>
                <w:bCs/>
                <w:sz w:val="20"/>
                <w:szCs w:val="20"/>
              </w:rPr>
              <w:t>In</w:t>
            </w:r>
            <w:r w:rsidR="004616CE" w:rsidRPr="004341D1">
              <w:rPr>
                <w:rFonts w:ascii="Arial" w:hAnsi="Arial" w:cs="Arial"/>
                <w:bCs/>
                <w:sz w:val="20"/>
                <w:szCs w:val="20"/>
              </w:rPr>
              <w:t xml:space="preserve"> Ano</w:t>
            </w:r>
            <w:r w:rsidR="00370F46" w:rsidRPr="004341D1">
              <w:rPr>
                <w:rFonts w:ascii="Arial" w:hAnsi="Arial" w:cs="Arial"/>
                <w:bCs/>
                <w:sz w:val="20"/>
                <w:szCs w:val="20"/>
              </w:rPr>
              <w:t>ther</w:t>
            </w:r>
            <w:r w:rsidR="004616CE" w:rsidRPr="004341D1">
              <w:rPr>
                <w:rFonts w:ascii="Arial" w:hAnsi="Arial" w:cs="Arial"/>
                <w:bCs/>
                <w:sz w:val="20"/>
                <w:szCs w:val="20"/>
              </w:rPr>
              <w:t xml:space="preserve"> </w:t>
            </w:r>
            <w:r w:rsidR="00370F46" w:rsidRPr="004341D1">
              <w:rPr>
                <w:rFonts w:ascii="Arial" w:hAnsi="Arial" w:cs="Arial"/>
                <w:bCs/>
                <w:sz w:val="20"/>
                <w:szCs w:val="20"/>
              </w:rPr>
              <w:t>State (p = 0.301)</w:t>
            </w:r>
          </w:p>
          <w:p w:rsidR="00222825" w:rsidRPr="004341D1" w:rsidRDefault="004341D1" w:rsidP="007E7F45">
            <w:pPr>
              <w:pStyle w:val="Default"/>
              <w:spacing w:line="276" w:lineRule="auto"/>
              <w:ind w:left="72"/>
              <w:rPr>
                <w:rFonts w:ascii="Arial" w:hAnsi="Arial" w:cs="Arial"/>
                <w:bCs/>
                <w:sz w:val="20"/>
                <w:szCs w:val="20"/>
              </w:rPr>
            </w:pPr>
            <w:r w:rsidRPr="004341D1">
              <w:rPr>
                <w:rFonts w:ascii="Arial" w:hAnsi="Arial" w:cs="Arial"/>
                <w:bCs/>
                <w:sz w:val="20"/>
                <w:szCs w:val="20"/>
              </w:rPr>
              <w:t>In</w:t>
            </w:r>
            <w:r w:rsidR="004616CE" w:rsidRPr="004341D1">
              <w:rPr>
                <w:rFonts w:ascii="Arial" w:hAnsi="Arial" w:cs="Arial"/>
                <w:bCs/>
                <w:sz w:val="20"/>
                <w:szCs w:val="20"/>
              </w:rPr>
              <w:t xml:space="preserve"> Ano</w:t>
            </w:r>
            <w:r w:rsidR="00370F46" w:rsidRPr="004341D1">
              <w:rPr>
                <w:rFonts w:ascii="Arial" w:hAnsi="Arial" w:cs="Arial"/>
                <w:bCs/>
                <w:sz w:val="20"/>
                <w:szCs w:val="20"/>
              </w:rPr>
              <w:t>ther</w:t>
            </w:r>
            <w:r w:rsidR="004616CE" w:rsidRPr="004341D1">
              <w:rPr>
                <w:rFonts w:ascii="Arial" w:hAnsi="Arial" w:cs="Arial"/>
                <w:bCs/>
                <w:sz w:val="20"/>
                <w:szCs w:val="20"/>
              </w:rPr>
              <w:t xml:space="preserve"> </w:t>
            </w:r>
            <w:r w:rsidR="00370F46" w:rsidRPr="004341D1">
              <w:rPr>
                <w:rFonts w:ascii="Arial" w:hAnsi="Arial" w:cs="Arial"/>
                <w:bCs/>
                <w:sz w:val="20"/>
                <w:szCs w:val="20"/>
              </w:rPr>
              <w:t>C</w:t>
            </w:r>
            <w:r w:rsidR="004616CE" w:rsidRPr="004341D1">
              <w:rPr>
                <w:rFonts w:ascii="Arial" w:hAnsi="Arial" w:cs="Arial"/>
                <w:bCs/>
                <w:sz w:val="20"/>
                <w:szCs w:val="20"/>
              </w:rPr>
              <w:t>ou</w:t>
            </w:r>
            <w:r w:rsidR="00370F46" w:rsidRPr="004341D1">
              <w:rPr>
                <w:rFonts w:ascii="Arial" w:hAnsi="Arial" w:cs="Arial"/>
                <w:bCs/>
                <w:sz w:val="20"/>
                <w:szCs w:val="20"/>
              </w:rPr>
              <w:t>ntry (p = 0.</w:t>
            </w:r>
            <w:r w:rsidR="007E7F45" w:rsidRPr="004341D1">
              <w:rPr>
                <w:rFonts w:ascii="Arial" w:hAnsi="Arial" w:cs="Arial"/>
                <w:bCs/>
                <w:sz w:val="20"/>
                <w:szCs w:val="20"/>
              </w:rPr>
              <w:t>201</w:t>
            </w:r>
            <w:r w:rsidR="00370F46" w:rsidRPr="004341D1">
              <w:rPr>
                <w:rFonts w:ascii="Arial" w:hAnsi="Arial" w:cs="Arial"/>
                <w:bCs/>
                <w:sz w:val="20"/>
                <w:szCs w:val="20"/>
              </w:rPr>
              <w:t>)</w:t>
            </w:r>
          </w:p>
        </w:tc>
        <w:tc>
          <w:tcPr>
            <w:tcW w:w="2010" w:type="dxa"/>
            <w:vAlign w:val="bottom"/>
          </w:tcPr>
          <w:p w:rsidR="00370F46" w:rsidRPr="004341D1" w:rsidRDefault="007E7F45" w:rsidP="00370F46">
            <w:pPr>
              <w:pStyle w:val="Default"/>
              <w:spacing w:line="276" w:lineRule="auto"/>
              <w:jc w:val="right"/>
              <w:rPr>
                <w:rFonts w:ascii="Arial" w:hAnsi="Arial" w:cs="Arial"/>
                <w:bCs/>
                <w:sz w:val="20"/>
                <w:szCs w:val="20"/>
              </w:rPr>
            </w:pPr>
            <w:r w:rsidRPr="004341D1">
              <w:rPr>
                <w:rFonts w:ascii="Arial" w:hAnsi="Arial" w:cs="Arial"/>
                <w:bCs/>
                <w:sz w:val="20"/>
                <w:szCs w:val="20"/>
              </w:rPr>
              <w:t>(N = 231</w:t>
            </w:r>
            <w:r w:rsidR="00370F46" w:rsidRPr="004341D1">
              <w:rPr>
                <w:rFonts w:ascii="Arial" w:hAnsi="Arial" w:cs="Arial"/>
                <w:bCs/>
                <w:sz w:val="20"/>
                <w:szCs w:val="20"/>
              </w:rPr>
              <w:t>)</w:t>
            </w:r>
          </w:p>
          <w:p w:rsidR="00DB1D79" w:rsidRPr="004341D1" w:rsidRDefault="00DB1D79" w:rsidP="00F04FB0">
            <w:pPr>
              <w:pStyle w:val="Default"/>
              <w:spacing w:line="276" w:lineRule="auto"/>
              <w:jc w:val="right"/>
              <w:rPr>
                <w:rFonts w:ascii="Arial" w:hAnsi="Arial" w:cs="Arial"/>
                <w:bCs/>
                <w:sz w:val="20"/>
                <w:szCs w:val="20"/>
              </w:rPr>
            </w:pPr>
            <w:r w:rsidRPr="004341D1">
              <w:rPr>
                <w:rFonts w:ascii="Arial" w:hAnsi="Arial" w:cs="Arial"/>
                <w:bCs/>
                <w:sz w:val="20"/>
                <w:szCs w:val="20"/>
              </w:rPr>
              <w:t>35%</w:t>
            </w:r>
          </w:p>
          <w:p w:rsidR="00DB1D79" w:rsidRPr="004341D1" w:rsidRDefault="00DB1D79" w:rsidP="00F04FB0">
            <w:pPr>
              <w:pStyle w:val="Default"/>
              <w:spacing w:line="276" w:lineRule="auto"/>
              <w:jc w:val="right"/>
              <w:rPr>
                <w:rFonts w:ascii="Arial" w:hAnsi="Arial" w:cs="Arial"/>
                <w:bCs/>
                <w:sz w:val="20"/>
                <w:szCs w:val="20"/>
              </w:rPr>
            </w:pPr>
            <w:r w:rsidRPr="004341D1">
              <w:rPr>
                <w:rFonts w:ascii="Arial" w:hAnsi="Arial" w:cs="Arial"/>
                <w:bCs/>
                <w:sz w:val="20"/>
                <w:szCs w:val="20"/>
              </w:rPr>
              <w:t>19%</w:t>
            </w:r>
          </w:p>
          <w:p w:rsidR="00DB1D79" w:rsidRPr="004341D1" w:rsidRDefault="00DB1D79" w:rsidP="00F04FB0">
            <w:pPr>
              <w:pStyle w:val="Default"/>
              <w:spacing w:line="276" w:lineRule="auto"/>
              <w:jc w:val="right"/>
              <w:rPr>
                <w:rFonts w:ascii="Arial" w:hAnsi="Arial" w:cs="Arial"/>
                <w:bCs/>
                <w:sz w:val="20"/>
                <w:szCs w:val="20"/>
              </w:rPr>
            </w:pPr>
            <w:r w:rsidRPr="004341D1">
              <w:rPr>
                <w:rFonts w:ascii="Arial" w:hAnsi="Arial" w:cs="Arial"/>
                <w:bCs/>
                <w:sz w:val="20"/>
                <w:szCs w:val="20"/>
              </w:rPr>
              <w:t>29%</w:t>
            </w:r>
          </w:p>
          <w:p w:rsidR="00DB1D79" w:rsidRPr="004341D1" w:rsidRDefault="00DB1D79" w:rsidP="00F04FB0">
            <w:pPr>
              <w:pStyle w:val="Default"/>
              <w:spacing w:line="276" w:lineRule="auto"/>
              <w:jc w:val="right"/>
              <w:rPr>
                <w:rFonts w:ascii="Arial" w:hAnsi="Arial" w:cs="Arial"/>
                <w:bCs/>
                <w:sz w:val="20"/>
                <w:szCs w:val="20"/>
              </w:rPr>
            </w:pPr>
            <w:r w:rsidRPr="004341D1">
              <w:rPr>
                <w:rFonts w:ascii="Arial" w:hAnsi="Arial" w:cs="Arial"/>
                <w:bCs/>
                <w:sz w:val="20"/>
                <w:szCs w:val="20"/>
              </w:rPr>
              <w:t>6%</w:t>
            </w:r>
          </w:p>
          <w:p w:rsidR="00222825" w:rsidRPr="004341D1" w:rsidRDefault="00DB1D79" w:rsidP="00DB1D79">
            <w:pPr>
              <w:pStyle w:val="Default"/>
              <w:spacing w:line="276" w:lineRule="auto"/>
              <w:jc w:val="right"/>
              <w:rPr>
                <w:rFonts w:ascii="Arial" w:hAnsi="Arial" w:cs="Arial"/>
                <w:bCs/>
                <w:sz w:val="20"/>
                <w:szCs w:val="20"/>
              </w:rPr>
            </w:pPr>
            <w:r w:rsidRPr="004341D1">
              <w:rPr>
                <w:rFonts w:ascii="Arial" w:hAnsi="Arial" w:cs="Arial"/>
                <w:bCs/>
                <w:sz w:val="20"/>
                <w:szCs w:val="20"/>
              </w:rPr>
              <w:tab/>
            </w:r>
            <w:r w:rsidRPr="004341D1">
              <w:rPr>
                <w:rFonts w:ascii="Arial" w:hAnsi="Arial" w:cs="Arial"/>
                <w:bCs/>
                <w:sz w:val="20"/>
                <w:szCs w:val="20"/>
              </w:rPr>
              <w:tab/>
              <w:t>6%</w:t>
            </w:r>
            <w:r w:rsidRPr="004341D1">
              <w:rPr>
                <w:rFonts w:ascii="Arial" w:hAnsi="Arial" w:cs="Arial"/>
                <w:bCs/>
                <w:sz w:val="20"/>
                <w:szCs w:val="20"/>
              </w:rPr>
              <w:tab/>
            </w:r>
            <w:r w:rsidRPr="004341D1">
              <w:rPr>
                <w:rFonts w:ascii="Arial" w:hAnsi="Arial" w:cs="Arial"/>
                <w:bCs/>
                <w:sz w:val="20"/>
                <w:szCs w:val="20"/>
              </w:rPr>
              <w:tab/>
              <w:t>1%</w:t>
            </w:r>
            <w:r w:rsidRPr="004341D1">
              <w:rPr>
                <w:rFonts w:ascii="Arial" w:hAnsi="Arial" w:cs="Arial"/>
                <w:bCs/>
                <w:sz w:val="20"/>
                <w:szCs w:val="20"/>
              </w:rPr>
              <w:tab/>
              <w:t>0%</w:t>
            </w:r>
          </w:p>
        </w:tc>
        <w:tc>
          <w:tcPr>
            <w:tcW w:w="2010" w:type="dxa"/>
            <w:vAlign w:val="bottom"/>
          </w:tcPr>
          <w:p w:rsidR="00370F46" w:rsidRPr="004341D1" w:rsidRDefault="00370F46" w:rsidP="00370F46">
            <w:pPr>
              <w:pStyle w:val="Default"/>
              <w:spacing w:line="276" w:lineRule="auto"/>
              <w:jc w:val="right"/>
              <w:rPr>
                <w:rFonts w:ascii="Arial" w:hAnsi="Arial" w:cs="Arial"/>
                <w:bCs/>
                <w:sz w:val="20"/>
                <w:szCs w:val="20"/>
              </w:rPr>
            </w:pPr>
            <w:r w:rsidRPr="004341D1">
              <w:rPr>
                <w:rFonts w:ascii="Arial" w:hAnsi="Arial" w:cs="Arial"/>
                <w:bCs/>
                <w:sz w:val="20"/>
                <w:szCs w:val="20"/>
              </w:rPr>
              <w:t>(N = 24</w:t>
            </w:r>
            <w:r w:rsidR="007E7F45" w:rsidRPr="004341D1">
              <w:rPr>
                <w:rFonts w:ascii="Arial" w:hAnsi="Arial" w:cs="Arial"/>
                <w:bCs/>
                <w:sz w:val="20"/>
                <w:szCs w:val="20"/>
              </w:rPr>
              <w:t>5</w:t>
            </w:r>
            <w:r w:rsidRPr="004341D1">
              <w:rPr>
                <w:rFonts w:ascii="Arial" w:hAnsi="Arial" w:cs="Arial"/>
                <w:bCs/>
                <w:sz w:val="20"/>
                <w:szCs w:val="20"/>
              </w:rPr>
              <w:t>)</w:t>
            </w:r>
          </w:p>
          <w:p w:rsidR="00DB1D79" w:rsidRPr="004341D1" w:rsidRDefault="00DB1D79" w:rsidP="00DB1D79">
            <w:pPr>
              <w:pStyle w:val="Default"/>
              <w:spacing w:line="276" w:lineRule="auto"/>
              <w:jc w:val="right"/>
              <w:rPr>
                <w:rFonts w:ascii="Arial" w:hAnsi="Arial" w:cs="Arial"/>
                <w:bCs/>
                <w:sz w:val="20"/>
                <w:szCs w:val="20"/>
              </w:rPr>
            </w:pPr>
            <w:r w:rsidRPr="004341D1">
              <w:rPr>
                <w:rFonts w:ascii="Arial" w:hAnsi="Arial" w:cs="Arial"/>
                <w:bCs/>
                <w:sz w:val="20"/>
                <w:szCs w:val="20"/>
              </w:rPr>
              <w:t>34%</w:t>
            </w:r>
          </w:p>
          <w:p w:rsidR="00DB1D79" w:rsidRPr="004341D1" w:rsidRDefault="00DB1D79" w:rsidP="00DB1D79">
            <w:pPr>
              <w:pStyle w:val="Default"/>
              <w:spacing w:line="276" w:lineRule="auto"/>
              <w:jc w:val="right"/>
              <w:rPr>
                <w:rFonts w:ascii="Arial" w:hAnsi="Arial" w:cs="Arial"/>
                <w:bCs/>
                <w:sz w:val="20"/>
                <w:szCs w:val="20"/>
              </w:rPr>
            </w:pPr>
            <w:r w:rsidRPr="004341D1">
              <w:rPr>
                <w:rFonts w:ascii="Arial" w:hAnsi="Arial" w:cs="Arial"/>
                <w:bCs/>
                <w:sz w:val="20"/>
                <w:szCs w:val="20"/>
              </w:rPr>
              <w:tab/>
              <w:t>16%</w:t>
            </w:r>
            <w:r w:rsidRPr="004341D1">
              <w:rPr>
                <w:rFonts w:ascii="Arial" w:hAnsi="Arial" w:cs="Arial"/>
                <w:bCs/>
                <w:sz w:val="20"/>
                <w:szCs w:val="20"/>
              </w:rPr>
              <w:tab/>
              <w:t>26%</w:t>
            </w:r>
          </w:p>
          <w:p w:rsidR="00DB1D79" w:rsidRPr="004341D1" w:rsidRDefault="00DB1D79" w:rsidP="00370F46">
            <w:pPr>
              <w:pStyle w:val="Default"/>
              <w:spacing w:line="276" w:lineRule="auto"/>
              <w:jc w:val="right"/>
              <w:rPr>
                <w:rFonts w:ascii="Arial" w:hAnsi="Arial" w:cs="Arial"/>
                <w:bCs/>
                <w:sz w:val="20"/>
                <w:szCs w:val="20"/>
              </w:rPr>
            </w:pPr>
            <w:r w:rsidRPr="004341D1">
              <w:rPr>
                <w:rFonts w:ascii="Arial" w:hAnsi="Arial" w:cs="Arial"/>
                <w:bCs/>
                <w:sz w:val="20"/>
                <w:szCs w:val="20"/>
              </w:rPr>
              <w:t>12%</w:t>
            </w:r>
          </w:p>
          <w:p w:rsidR="00DB1D79" w:rsidRPr="004341D1" w:rsidRDefault="00DB1D79" w:rsidP="00370F46">
            <w:pPr>
              <w:pStyle w:val="Default"/>
              <w:spacing w:line="276" w:lineRule="auto"/>
              <w:jc w:val="right"/>
              <w:rPr>
                <w:rFonts w:ascii="Arial" w:hAnsi="Arial" w:cs="Arial"/>
                <w:bCs/>
                <w:sz w:val="20"/>
                <w:szCs w:val="20"/>
              </w:rPr>
            </w:pPr>
            <w:r w:rsidRPr="004341D1">
              <w:rPr>
                <w:rFonts w:ascii="Arial" w:hAnsi="Arial" w:cs="Arial"/>
                <w:bCs/>
                <w:sz w:val="20"/>
                <w:szCs w:val="20"/>
              </w:rPr>
              <w:t>8%</w:t>
            </w:r>
          </w:p>
          <w:p w:rsidR="00222825" w:rsidRPr="004341D1" w:rsidRDefault="00DB1D79" w:rsidP="00DB1D79">
            <w:pPr>
              <w:pStyle w:val="Default"/>
              <w:spacing w:line="276" w:lineRule="auto"/>
              <w:jc w:val="right"/>
              <w:rPr>
                <w:rFonts w:ascii="Arial" w:hAnsi="Arial" w:cs="Arial"/>
                <w:bCs/>
                <w:sz w:val="20"/>
                <w:szCs w:val="20"/>
              </w:rPr>
            </w:pPr>
            <w:r w:rsidRPr="004341D1">
              <w:rPr>
                <w:rFonts w:ascii="Arial" w:hAnsi="Arial" w:cs="Arial"/>
                <w:bCs/>
                <w:sz w:val="20"/>
                <w:szCs w:val="20"/>
              </w:rPr>
              <w:tab/>
            </w:r>
            <w:r w:rsidRPr="004341D1">
              <w:rPr>
                <w:rFonts w:ascii="Arial" w:hAnsi="Arial" w:cs="Arial"/>
                <w:bCs/>
                <w:sz w:val="20"/>
                <w:szCs w:val="20"/>
              </w:rPr>
              <w:tab/>
              <w:t>2%</w:t>
            </w:r>
            <w:r w:rsidRPr="004341D1">
              <w:rPr>
                <w:rFonts w:ascii="Arial" w:hAnsi="Arial" w:cs="Arial"/>
                <w:bCs/>
                <w:sz w:val="20"/>
                <w:szCs w:val="20"/>
              </w:rPr>
              <w:tab/>
            </w:r>
            <w:r w:rsidRPr="004341D1">
              <w:rPr>
                <w:rFonts w:ascii="Arial" w:hAnsi="Arial" w:cs="Arial"/>
                <w:bCs/>
                <w:sz w:val="20"/>
                <w:szCs w:val="20"/>
              </w:rPr>
              <w:tab/>
              <w:t>1%</w:t>
            </w:r>
          </w:p>
        </w:tc>
        <w:tc>
          <w:tcPr>
            <w:tcW w:w="2010" w:type="dxa"/>
            <w:vAlign w:val="bottom"/>
          </w:tcPr>
          <w:p w:rsidR="00370F46" w:rsidRPr="004341D1" w:rsidRDefault="00370F46" w:rsidP="00370F46">
            <w:pPr>
              <w:pStyle w:val="Default"/>
              <w:spacing w:line="276" w:lineRule="auto"/>
              <w:ind w:firstLine="720"/>
              <w:jc w:val="right"/>
              <w:rPr>
                <w:rFonts w:ascii="Arial" w:hAnsi="Arial" w:cs="Arial"/>
                <w:bCs/>
                <w:sz w:val="20"/>
                <w:szCs w:val="20"/>
              </w:rPr>
            </w:pPr>
            <w:r w:rsidRPr="004341D1">
              <w:rPr>
                <w:rFonts w:ascii="Arial" w:hAnsi="Arial" w:cs="Arial"/>
                <w:bCs/>
                <w:sz w:val="20"/>
                <w:szCs w:val="20"/>
              </w:rPr>
              <w:t>(N =22</w:t>
            </w:r>
            <w:r w:rsidR="007E7F45" w:rsidRPr="004341D1">
              <w:rPr>
                <w:rFonts w:ascii="Arial" w:hAnsi="Arial" w:cs="Arial"/>
                <w:bCs/>
                <w:sz w:val="20"/>
                <w:szCs w:val="20"/>
              </w:rPr>
              <w:t>2</w:t>
            </w:r>
            <w:r w:rsidRPr="004341D1">
              <w:rPr>
                <w:rFonts w:ascii="Arial" w:hAnsi="Arial" w:cs="Arial"/>
                <w:bCs/>
                <w:sz w:val="20"/>
                <w:szCs w:val="20"/>
              </w:rPr>
              <w:t>)</w:t>
            </w:r>
          </w:p>
          <w:p w:rsidR="00D24E9E" w:rsidRPr="004341D1" w:rsidRDefault="00D24E9E" w:rsidP="00370F46">
            <w:pPr>
              <w:pStyle w:val="Default"/>
              <w:spacing w:line="276" w:lineRule="auto"/>
              <w:ind w:firstLine="720"/>
              <w:jc w:val="right"/>
              <w:rPr>
                <w:rFonts w:ascii="Arial" w:hAnsi="Arial" w:cs="Arial"/>
                <w:bCs/>
                <w:sz w:val="20"/>
                <w:szCs w:val="20"/>
              </w:rPr>
            </w:pPr>
            <w:r w:rsidRPr="004341D1">
              <w:rPr>
                <w:rFonts w:ascii="Arial" w:hAnsi="Arial" w:cs="Arial"/>
                <w:bCs/>
                <w:sz w:val="20"/>
                <w:szCs w:val="20"/>
              </w:rPr>
              <w:t>30%</w:t>
            </w:r>
          </w:p>
          <w:p w:rsidR="00D24E9E" w:rsidRPr="004341D1" w:rsidRDefault="00D24E9E" w:rsidP="00370F46">
            <w:pPr>
              <w:pStyle w:val="Default"/>
              <w:spacing w:line="276" w:lineRule="auto"/>
              <w:ind w:firstLine="720"/>
              <w:jc w:val="right"/>
              <w:rPr>
                <w:rFonts w:ascii="Arial" w:hAnsi="Arial" w:cs="Arial"/>
                <w:bCs/>
                <w:sz w:val="20"/>
                <w:szCs w:val="20"/>
              </w:rPr>
            </w:pPr>
            <w:r w:rsidRPr="004341D1">
              <w:rPr>
                <w:rFonts w:ascii="Arial" w:hAnsi="Arial" w:cs="Arial"/>
                <w:bCs/>
                <w:sz w:val="20"/>
                <w:szCs w:val="20"/>
              </w:rPr>
              <w:t>19%</w:t>
            </w:r>
            <w:r w:rsidRPr="004341D1">
              <w:rPr>
                <w:rFonts w:ascii="Arial" w:hAnsi="Arial" w:cs="Arial"/>
                <w:bCs/>
                <w:sz w:val="20"/>
                <w:szCs w:val="20"/>
              </w:rPr>
              <w:tab/>
              <w:t>26%</w:t>
            </w:r>
            <w:r w:rsidRPr="004341D1">
              <w:rPr>
                <w:rFonts w:ascii="Arial" w:hAnsi="Arial" w:cs="Arial"/>
                <w:bCs/>
                <w:sz w:val="20"/>
                <w:szCs w:val="20"/>
              </w:rPr>
              <w:tab/>
              <w:t>10%</w:t>
            </w:r>
          </w:p>
          <w:p w:rsidR="00D24E9E" w:rsidRPr="004341D1" w:rsidRDefault="00D24E9E" w:rsidP="00370F46">
            <w:pPr>
              <w:pStyle w:val="Default"/>
              <w:spacing w:line="276" w:lineRule="auto"/>
              <w:ind w:firstLine="720"/>
              <w:jc w:val="right"/>
              <w:rPr>
                <w:rFonts w:ascii="Arial" w:hAnsi="Arial" w:cs="Arial"/>
                <w:bCs/>
                <w:sz w:val="20"/>
                <w:szCs w:val="20"/>
              </w:rPr>
            </w:pPr>
            <w:r w:rsidRPr="004341D1">
              <w:rPr>
                <w:rFonts w:ascii="Arial" w:hAnsi="Arial" w:cs="Arial"/>
                <w:bCs/>
                <w:sz w:val="20"/>
                <w:szCs w:val="20"/>
              </w:rPr>
              <w:t>9%</w:t>
            </w:r>
          </w:p>
          <w:p w:rsidR="00222825" w:rsidRPr="004341D1" w:rsidRDefault="00D24E9E" w:rsidP="00D24E9E">
            <w:pPr>
              <w:pStyle w:val="Default"/>
              <w:spacing w:line="276" w:lineRule="auto"/>
              <w:jc w:val="right"/>
              <w:rPr>
                <w:rFonts w:ascii="Arial" w:hAnsi="Arial" w:cs="Arial"/>
                <w:bCs/>
                <w:sz w:val="20"/>
                <w:szCs w:val="20"/>
              </w:rPr>
            </w:pPr>
            <w:r w:rsidRPr="004341D1">
              <w:rPr>
                <w:rFonts w:ascii="Arial" w:hAnsi="Arial" w:cs="Arial"/>
                <w:bCs/>
                <w:sz w:val="20"/>
                <w:szCs w:val="20"/>
              </w:rPr>
              <w:tab/>
            </w:r>
            <w:r w:rsidRPr="004341D1">
              <w:rPr>
                <w:rFonts w:ascii="Arial" w:hAnsi="Arial" w:cs="Arial"/>
                <w:bCs/>
                <w:sz w:val="20"/>
                <w:szCs w:val="20"/>
              </w:rPr>
              <w:tab/>
              <w:t>3%</w:t>
            </w:r>
            <w:r w:rsidRPr="004341D1">
              <w:rPr>
                <w:rFonts w:ascii="Arial" w:hAnsi="Arial" w:cs="Arial"/>
                <w:bCs/>
                <w:sz w:val="20"/>
                <w:szCs w:val="20"/>
              </w:rPr>
              <w:tab/>
            </w:r>
            <w:r w:rsidRPr="004341D1">
              <w:rPr>
                <w:rFonts w:ascii="Arial" w:hAnsi="Arial" w:cs="Arial"/>
                <w:bCs/>
                <w:sz w:val="20"/>
                <w:szCs w:val="20"/>
              </w:rPr>
              <w:tab/>
              <w:t>0%</w:t>
            </w:r>
          </w:p>
        </w:tc>
      </w:tr>
      <w:tr w:rsidR="00370F46" w:rsidRPr="004341D1" w:rsidTr="00FA001F">
        <w:trPr>
          <w:jc w:val="center"/>
        </w:trPr>
        <w:tc>
          <w:tcPr>
            <w:tcW w:w="4230" w:type="dxa"/>
            <w:vAlign w:val="center"/>
          </w:tcPr>
          <w:p w:rsidR="00407C45" w:rsidRPr="004341D1" w:rsidRDefault="00407C45" w:rsidP="00407C45">
            <w:pPr>
              <w:pStyle w:val="Default"/>
              <w:spacing w:line="276" w:lineRule="auto"/>
              <w:rPr>
                <w:rFonts w:ascii="Arial" w:hAnsi="Arial" w:cs="Arial"/>
                <w:bCs/>
                <w:sz w:val="20"/>
                <w:szCs w:val="20"/>
              </w:rPr>
            </w:pPr>
            <w:r w:rsidRPr="004341D1">
              <w:rPr>
                <w:rFonts w:ascii="Arial" w:hAnsi="Arial" w:cs="Arial"/>
                <w:b/>
                <w:bCs/>
                <w:sz w:val="20"/>
                <w:szCs w:val="20"/>
              </w:rPr>
              <w:t>Closeness in Relationship</w:t>
            </w:r>
            <w:r w:rsidR="00FD7686" w:rsidRPr="004341D1">
              <w:rPr>
                <w:rFonts w:ascii="Arial" w:hAnsi="Arial" w:cs="Arial"/>
                <w:bCs/>
                <w:sz w:val="20"/>
                <w:szCs w:val="20"/>
              </w:rPr>
              <w:t xml:space="preserve"> (as percentage)</w:t>
            </w:r>
          </w:p>
          <w:p w:rsidR="00407C45" w:rsidRPr="004341D1" w:rsidRDefault="00407C45" w:rsidP="00407C45">
            <w:pPr>
              <w:pStyle w:val="Default"/>
              <w:spacing w:line="276" w:lineRule="auto"/>
              <w:ind w:left="72"/>
              <w:rPr>
                <w:rFonts w:ascii="Arial" w:hAnsi="Arial" w:cs="Arial"/>
                <w:bCs/>
                <w:sz w:val="20"/>
                <w:szCs w:val="20"/>
              </w:rPr>
            </w:pPr>
            <w:r w:rsidRPr="004341D1">
              <w:rPr>
                <w:rFonts w:ascii="Arial" w:hAnsi="Arial" w:cs="Arial"/>
                <w:bCs/>
                <w:sz w:val="20"/>
                <w:szCs w:val="20"/>
              </w:rPr>
              <w:t>Not</w:t>
            </w:r>
            <w:r w:rsidR="00FD7686" w:rsidRPr="004341D1">
              <w:rPr>
                <w:rFonts w:ascii="Arial" w:hAnsi="Arial" w:cs="Arial"/>
                <w:bCs/>
                <w:sz w:val="20"/>
                <w:szCs w:val="20"/>
              </w:rPr>
              <w:t xml:space="preserve"> </w:t>
            </w:r>
            <w:r w:rsidRPr="004341D1">
              <w:rPr>
                <w:rFonts w:ascii="Arial" w:hAnsi="Arial" w:cs="Arial"/>
                <w:bCs/>
                <w:sz w:val="20"/>
                <w:szCs w:val="20"/>
              </w:rPr>
              <w:t>Close</w:t>
            </w:r>
            <w:r w:rsidR="00366EB5" w:rsidRPr="004341D1">
              <w:rPr>
                <w:rFonts w:ascii="Arial" w:hAnsi="Arial" w:cs="Arial"/>
                <w:bCs/>
                <w:sz w:val="20"/>
                <w:szCs w:val="20"/>
              </w:rPr>
              <w:t xml:space="preserve"> (p = 0.1</w:t>
            </w:r>
            <w:r w:rsidR="007E7F45" w:rsidRPr="004341D1">
              <w:rPr>
                <w:rFonts w:ascii="Arial" w:hAnsi="Arial" w:cs="Arial"/>
                <w:bCs/>
                <w:sz w:val="20"/>
                <w:szCs w:val="20"/>
              </w:rPr>
              <w:t>37</w:t>
            </w:r>
            <w:r w:rsidR="00366EB5" w:rsidRPr="004341D1">
              <w:rPr>
                <w:rFonts w:ascii="Arial" w:hAnsi="Arial" w:cs="Arial"/>
                <w:bCs/>
                <w:sz w:val="20"/>
                <w:szCs w:val="20"/>
              </w:rPr>
              <w:t>)</w:t>
            </w:r>
          </w:p>
          <w:p w:rsidR="00407C45" w:rsidRPr="004341D1" w:rsidRDefault="00FD7686" w:rsidP="00407C45">
            <w:pPr>
              <w:pStyle w:val="Default"/>
              <w:spacing w:line="276" w:lineRule="auto"/>
              <w:ind w:left="72"/>
              <w:rPr>
                <w:rFonts w:ascii="Arial" w:hAnsi="Arial" w:cs="Arial"/>
                <w:bCs/>
                <w:sz w:val="20"/>
                <w:szCs w:val="20"/>
              </w:rPr>
            </w:pPr>
            <w:r w:rsidRPr="004341D1">
              <w:rPr>
                <w:rFonts w:ascii="Arial" w:hAnsi="Arial" w:cs="Arial"/>
                <w:bCs/>
                <w:sz w:val="20"/>
                <w:szCs w:val="20"/>
              </w:rPr>
              <w:t xml:space="preserve">Somewhat </w:t>
            </w:r>
            <w:r w:rsidR="00407C45" w:rsidRPr="004341D1">
              <w:rPr>
                <w:rFonts w:ascii="Arial" w:hAnsi="Arial" w:cs="Arial"/>
                <w:bCs/>
                <w:sz w:val="20"/>
                <w:szCs w:val="20"/>
              </w:rPr>
              <w:t>Close</w:t>
            </w:r>
            <w:r w:rsidR="007E7F45" w:rsidRPr="004341D1">
              <w:rPr>
                <w:rFonts w:ascii="Arial" w:hAnsi="Arial" w:cs="Arial"/>
                <w:bCs/>
                <w:sz w:val="20"/>
                <w:szCs w:val="20"/>
              </w:rPr>
              <w:t xml:space="preserve"> (p = 0.287</w:t>
            </w:r>
            <w:r w:rsidR="00366EB5" w:rsidRPr="004341D1">
              <w:rPr>
                <w:rFonts w:ascii="Arial" w:hAnsi="Arial" w:cs="Arial"/>
                <w:bCs/>
                <w:sz w:val="20"/>
                <w:szCs w:val="20"/>
              </w:rPr>
              <w:t>)</w:t>
            </w:r>
          </w:p>
          <w:p w:rsidR="00407C45" w:rsidRPr="004341D1" w:rsidRDefault="00FD7686" w:rsidP="00407C45">
            <w:pPr>
              <w:pStyle w:val="Default"/>
              <w:spacing w:line="276" w:lineRule="auto"/>
              <w:ind w:left="72"/>
              <w:rPr>
                <w:rFonts w:ascii="Arial" w:hAnsi="Arial" w:cs="Arial"/>
                <w:bCs/>
                <w:sz w:val="20"/>
                <w:szCs w:val="20"/>
              </w:rPr>
            </w:pPr>
            <w:r w:rsidRPr="004341D1">
              <w:rPr>
                <w:rFonts w:ascii="Arial" w:hAnsi="Arial" w:cs="Arial"/>
                <w:bCs/>
                <w:sz w:val="20"/>
                <w:szCs w:val="20"/>
              </w:rPr>
              <w:t xml:space="preserve">Moderately </w:t>
            </w:r>
            <w:r w:rsidR="00407C45" w:rsidRPr="004341D1">
              <w:rPr>
                <w:rFonts w:ascii="Arial" w:hAnsi="Arial" w:cs="Arial"/>
                <w:bCs/>
                <w:sz w:val="20"/>
                <w:szCs w:val="20"/>
              </w:rPr>
              <w:t>Close</w:t>
            </w:r>
            <w:r w:rsidR="007E7F45" w:rsidRPr="004341D1">
              <w:rPr>
                <w:rFonts w:ascii="Arial" w:hAnsi="Arial" w:cs="Arial"/>
                <w:bCs/>
                <w:sz w:val="20"/>
                <w:szCs w:val="20"/>
              </w:rPr>
              <w:t xml:space="preserve"> (p = 0.798</w:t>
            </w:r>
            <w:r w:rsidR="00366EB5" w:rsidRPr="004341D1">
              <w:rPr>
                <w:rFonts w:ascii="Arial" w:hAnsi="Arial" w:cs="Arial"/>
                <w:bCs/>
                <w:sz w:val="20"/>
                <w:szCs w:val="20"/>
              </w:rPr>
              <w:t>)</w:t>
            </w:r>
          </w:p>
          <w:p w:rsidR="00407C45" w:rsidRPr="004341D1" w:rsidRDefault="00FD7686" w:rsidP="00407C45">
            <w:pPr>
              <w:pStyle w:val="Default"/>
              <w:spacing w:line="276" w:lineRule="auto"/>
              <w:ind w:left="72"/>
              <w:rPr>
                <w:rFonts w:ascii="Arial" w:hAnsi="Arial" w:cs="Arial"/>
                <w:bCs/>
                <w:sz w:val="20"/>
                <w:szCs w:val="20"/>
              </w:rPr>
            </w:pPr>
            <w:r w:rsidRPr="004341D1">
              <w:rPr>
                <w:rFonts w:ascii="Arial" w:hAnsi="Arial" w:cs="Arial"/>
                <w:bCs/>
                <w:sz w:val="20"/>
                <w:szCs w:val="20"/>
              </w:rPr>
              <w:t xml:space="preserve">Considerably </w:t>
            </w:r>
            <w:r w:rsidR="00407C45" w:rsidRPr="004341D1">
              <w:rPr>
                <w:rFonts w:ascii="Arial" w:hAnsi="Arial" w:cs="Arial"/>
                <w:bCs/>
                <w:sz w:val="20"/>
                <w:szCs w:val="20"/>
              </w:rPr>
              <w:t>Close (p  = 0.</w:t>
            </w:r>
            <w:r w:rsidR="007E7F45" w:rsidRPr="004341D1">
              <w:rPr>
                <w:rFonts w:ascii="Arial" w:hAnsi="Arial" w:cs="Arial"/>
                <w:bCs/>
                <w:sz w:val="20"/>
                <w:szCs w:val="20"/>
              </w:rPr>
              <w:t>086</w:t>
            </w:r>
            <w:r w:rsidR="00266D42" w:rsidRPr="004341D1">
              <w:rPr>
                <w:rFonts w:ascii="Arial" w:hAnsi="Arial" w:cs="Arial"/>
                <w:bCs/>
                <w:sz w:val="20"/>
                <w:szCs w:val="20"/>
              </w:rPr>
              <w:t>)</w:t>
            </w:r>
          </w:p>
          <w:p w:rsidR="00222825" w:rsidRPr="004341D1" w:rsidRDefault="00FD7686" w:rsidP="00407C45">
            <w:pPr>
              <w:pStyle w:val="Default"/>
              <w:spacing w:line="276" w:lineRule="auto"/>
              <w:ind w:left="72"/>
              <w:rPr>
                <w:rFonts w:ascii="Arial" w:hAnsi="Arial" w:cs="Arial"/>
                <w:bCs/>
                <w:sz w:val="20"/>
                <w:szCs w:val="20"/>
              </w:rPr>
            </w:pPr>
            <w:r w:rsidRPr="004341D1">
              <w:rPr>
                <w:rFonts w:ascii="Arial" w:hAnsi="Arial" w:cs="Arial"/>
                <w:bCs/>
                <w:sz w:val="20"/>
                <w:szCs w:val="20"/>
              </w:rPr>
              <w:t>Very Close</w:t>
            </w:r>
            <w:r w:rsidR="007E7F45" w:rsidRPr="004341D1">
              <w:rPr>
                <w:rFonts w:ascii="Arial" w:hAnsi="Arial" w:cs="Arial"/>
                <w:bCs/>
                <w:sz w:val="20"/>
                <w:szCs w:val="20"/>
              </w:rPr>
              <w:t xml:space="preserve"> (p = 0.252</w:t>
            </w:r>
            <w:r w:rsidR="00407C45" w:rsidRPr="004341D1">
              <w:rPr>
                <w:rFonts w:ascii="Arial" w:hAnsi="Arial" w:cs="Arial"/>
                <w:bCs/>
                <w:sz w:val="20"/>
                <w:szCs w:val="20"/>
              </w:rPr>
              <w:t>)</w:t>
            </w:r>
          </w:p>
        </w:tc>
        <w:tc>
          <w:tcPr>
            <w:tcW w:w="2010" w:type="dxa"/>
            <w:vAlign w:val="center"/>
          </w:tcPr>
          <w:p w:rsidR="00407C45" w:rsidRPr="004341D1" w:rsidRDefault="00407C45" w:rsidP="00DF4E8F">
            <w:pPr>
              <w:pStyle w:val="Default"/>
              <w:spacing w:line="276" w:lineRule="auto"/>
              <w:jc w:val="right"/>
              <w:rPr>
                <w:rFonts w:ascii="Arial" w:hAnsi="Arial" w:cs="Arial"/>
                <w:bCs/>
                <w:sz w:val="20"/>
                <w:szCs w:val="20"/>
              </w:rPr>
            </w:pPr>
            <w:r w:rsidRPr="004341D1">
              <w:rPr>
                <w:rFonts w:ascii="Arial" w:hAnsi="Arial" w:cs="Arial"/>
                <w:bCs/>
                <w:sz w:val="20"/>
                <w:szCs w:val="20"/>
              </w:rPr>
              <w:t>(N = 23</w:t>
            </w:r>
            <w:r w:rsidR="007E7F45" w:rsidRPr="004341D1">
              <w:rPr>
                <w:rFonts w:ascii="Arial" w:hAnsi="Arial" w:cs="Arial"/>
                <w:bCs/>
                <w:sz w:val="20"/>
                <w:szCs w:val="20"/>
              </w:rPr>
              <w:t>1</w:t>
            </w:r>
            <w:r w:rsidRPr="004341D1">
              <w:rPr>
                <w:rFonts w:ascii="Arial" w:hAnsi="Arial" w:cs="Arial"/>
                <w:bCs/>
                <w:sz w:val="20"/>
                <w:szCs w:val="20"/>
              </w:rPr>
              <w:t>)</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2%</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8%</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22%</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29%</w:t>
            </w:r>
          </w:p>
          <w:p w:rsidR="0022282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37%</w:t>
            </w:r>
          </w:p>
        </w:tc>
        <w:tc>
          <w:tcPr>
            <w:tcW w:w="2010" w:type="dxa"/>
            <w:vAlign w:val="center"/>
          </w:tcPr>
          <w:p w:rsidR="00407C45" w:rsidRPr="004341D1" w:rsidRDefault="00407C45" w:rsidP="00DF4E8F">
            <w:pPr>
              <w:pStyle w:val="Default"/>
              <w:spacing w:line="276" w:lineRule="auto"/>
              <w:jc w:val="right"/>
              <w:rPr>
                <w:rFonts w:ascii="Arial" w:hAnsi="Arial" w:cs="Arial"/>
                <w:bCs/>
                <w:sz w:val="20"/>
                <w:szCs w:val="20"/>
              </w:rPr>
            </w:pPr>
            <w:r w:rsidRPr="004341D1">
              <w:rPr>
                <w:rFonts w:ascii="Arial" w:hAnsi="Arial" w:cs="Arial"/>
                <w:bCs/>
                <w:sz w:val="20"/>
                <w:szCs w:val="20"/>
              </w:rPr>
              <w:t>(N= 24</w:t>
            </w:r>
            <w:r w:rsidR="007E7F45" w:rsidRPr="004341D1">
              <w:rPr>
                <w:rFonts w:ascii="Arial" w:hAnsi="Arial" w:cs="Arial"/>
                <w:bCs/>
                <w:sz w:val="20"/>
                <w:szCs w:val="20"/>
              </w:rPr>
              <w:t>5</w:t>
            </w:r>
            <w:r w:rsidRPr="004341D1">
              <w:rPr>
                <w:rFonts w:ascii="Arial" w:hAnsi="Arial" w:cs="Arial"/>
                <w:bCs/>
                <w:sz w:val="20"/>
                <w:szCs w:val="20"/>
              </w:rPr>
              <w:t>)</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4%</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10%</w:t>
            </w:r>
          </w:p>
          <w:p w:rsidR="0022282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ab/>
              <w:t>21%</w:t>
            </w:r>
            <w:r w:rsidRPr="004341D1">
              <w:rPr>
                <w:rFonts w:ascii="Arial" w:hAnsi="Arial" w:cs="Arial"/>
                <w:bCs/>
                <w:sz w:val="20"/>
                <w:szCs w:val="20"/>
              </w:rPr>
              <w:tab/>
              <w:t>23%</w:t>
            </w:r>
            <w:r w:rsidRPr="004341D1">
              <w:rPr>
                <w:rFonts w:ascii="Arial" w:hAnsi="Arial" w:cs="Arial"/>
                <w:bCs/>
                <w:sz w:val="20"/>
                <w:szCs w:val="20"/>
              </w:rPr>
              <w:tab/>
              <w:t>41%</w:t>
            </w:r>
          </w:p>
        </w:tc>
        <w:tc>
          <w:tcPr>
            <w:tcW w:w="2010" w:type="dxa"/>
            <w:vAlign w:val="center"/>
          </w:tcPr>
          <w:p w:rsidR="00407C45" w:rsidRPr="004341D1" w:rsidRDefault="00407C45" w:rsidP="00DF4E8F">
            <w:pPr>
              <w:pStyle w:val="Default"/>
              <w:spacing w:line="276" w:lineRule="auto"/>
              <w:jc w:val="right"/>
              <w:rPr>
                <w:rFonts w:ascii="Arial" w:hAnsi="Arial" w:cs="Arial"/>
                <w:bCs/>
                <w:sz w:val="20"/>
                <w:szCs w:val="20"/>
              </w:rPr>
            </w:pPr>
            <w:r w:rsidRPr="004341D1">
              <w:rPr>
                <w:rFonts w:ascii="Arial" w:hAnsi="Arial" w:cs="Arial"/>
                <w:bCs/>
                <w:sz w:val="20"/>
                <w:szCs w:val="20"/>
              </w:rPr>
              <w:t>(N = 22</w:t>
            </w:r>
            <w:r w:rsidR="007E7F45" w:rsidRPr="004341D1">
              <w:rPr>
                <w:rFonts w:ascii="Arial" w:hAnsi="Arial" w:cs="Arial"/>
                <w:bCs/>
                <w:sz w:val="20"/>
                <w:szCs w:val="20"/>
              </w:rPr>
              <w:t>2</w:t>
            </w:r>
            <w:r w:rsidRPr="004341D1">
              <w:rPr>
                <w:rFonts w:ascii="Arial" w:hAnsi="Arial" w:cs="Arial"/>
                <w:bCs/>
                <w:sz w:val="20"/>
                <w:szCs w:val="20"/>
              </w:rPr>
              <w:t>)</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2%</w:t>
            </w:r>
          </w:p>
          <w:p w:rsidR="0022282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ab/>
              <w:t>11%</w:t>
            </w:r>
            <w:r w:rsidRPr="004341D1">
              <w:rPr>
                <w:rFonts w:ascii="Arial" w:hAnsi="Arial" w:cs="Arial"/>
                <w:bCs/>
                <w:sz w:val="20"/>
                <w:szCs w:val="20"/>
              </w:rPr>
              <w:tab/>
              <w:t>21%</w:t>
            </w:r>
            <w:r w:rsidRPr="004341D1">
              <w:rPr>
                <w:rFonts w:ascii="Arial" w:hAnsi="Arial" w:cs="Arial"/>
                <w:bCs/>
                <w:sz w:val="20"/>
                <w:szCs w:val="20"/>
              </w:rPr>
              <w:tab/>
              <w:t>28%</w:t>
            </w:r>
            <w:r w:rsidRPr="004341D1">
              <w:rPr>
                <w:rFonts w:ascii="Arial" w:hAnsi="Arial" w:cs="Arial"/>
                <w:bCs/>
                <w:sz w:val="20"/>
                <w:szCs w:val="20"/>
              </w:rPr>
              <w:tab/>
              <w:t>36%</w:t>
            </w:r>
          </w:p>
        </w:tc>
      </w:tr>
      <w:tr w:rsidR="00370F46" w:rsidRPr="00370F46" w:rsidTr="00FA001F">
        <w:trPr>
          <w:jc w:val="center"/>
        </w:trPr>
        <w:tc>
          <w:tcPr>
            <w:tcW w:w="4230" w:type="dxa"/>
            <w:vAlign w:val="center"/>
          </w:tcPr>
          <w:p w:rsidR="00222825" w:rsidRPr="004341D1" w:rsidRDefault="00DF4E8F" w:rsidP="00DF7078">
            <w:pPr>
              <w:pStyle w:val="Default"/>
              <w:spacing w:line="276" w:lineRule="auto"/>
              <w:rPr>
                <w:rFonts w:ascii="Arial" w:hAnsi="Arial" w:cs="Arial"/>
                <w:b/>
                <w:bCs/>
                <w:sz w:val="20"/>
                <w:szCs w:val="20"/>
              </w:rPr>
            </w:pPr>
            <w:r w:rsidRPr="004341D1">
              <w:rPr>
                <w:rFonts w:ascii="Arial" w:hAnsi="Arial" w:cs="Arial"/>
                <w:b/>
                <w:bCs/>
                <w:sz w:val="20"/>
                <w:szCs w:val="20"/>
              </w:rPr>
              <w:t>Duration of Relationship</w:t>
            </w:r>
            <w:r w:rsidR="00FD7686" w:rsidRPr="004341D1">
              <w:rPr>
                <w:rFonts w:ascii="Arial" w:hAnsi="Arial" w:cs="Arial"/>
                <w:b/>
                <w:bCs/>
                <w:sz w:val="20"/>
                <w:szCs w:val="20"/>
              </w:rPr>
              <w:t xml:space="preserve"> </w:t>
            </w:r>
            <w:r w:rsidR="00FD7686" w:rsidRPr="004341D1">
              <w:rPr>
                <w:rFonts w:ascii="Arial" w:hAnsi="Arial" w:cs="Arial"/>
                <w:bCs/>
                <w:sz w:val="20"/>
                <w:szCs w:val="20"/>
              </w:rPr>
              <w:t>(as percentage)</w:t>
            </w:r>
          </w:p>
          <w:p w:rsidR="00DF4E8F" w:rsidRPr="004341D1" w:rsidRDefault="00FD7686" w:rsidP="00DF4E8F">
            <w:pPr>
              <w:pStyle w:val="Default"/>
              <w:spacing w:line="276" w:lineRule="auto"/>
              <w:ind w:left="72"/>
              <w:rPr>
                <w:rFonts w:ascii="Arial" w:hAnsi="Arial" w:cs="Arial"/>
                <w:bCs/>
                <w:sz w:val="20"/>
                <w:szCs w:val="20"/>
              </w:rPr>
            </w:pPr>
            <w:r w:rsidRPr="004341D1">
              <w:rPr>
                <w:rFonts w:ascii="Arial" w:hAnsi="Arial" w:cs="Arial"/>
                <w:bCs/>
                <w:sz w:val="20"/>
                <w:szCs w:val="20"/>
              </w:rPr>
              <w:t>Less than one Month</w:t>
            </w:r>
            <w:r w:rsidR="00DF4E8F" w:rsidRPr="004341D1">
              <w:rPr>
                <w:rFonts w:ascii="Arial" w:hAnsi="Arial" w:cs="Arial"/>
                <w:bCs/>
                <w:sz w:val="20"/>
                <w:szCs w:val="20"/>
              </w:rPr>
              <w:t xml:space="preserve"> (p = 0.</w:t>
            </w:r>
            <w:r w:rsidR="007E7F45" w:rsidRPr="004341D1">
              <w:rPr>
                <w:rFonts w:ascii="Arial" w:hAnsi="Arial" w:cs="Arial"/>
                <w:bCs/>
                <w:sz w:val="20"/>
                <w:szCs w:val="20"/>
              </w:rPr>
              <w:t>617</w:t>
            </w:r>
            <w:r w:rsidR="00DF4E8F" w:rsidRPr="004341D1">
              <w:rPr>
                <w:rFonts w:ascii="Arial" w:hAnsi="Arial" w:cs="Arial"/>
                <w:bCs/>
                <w:sz w:val="20"/>
                <w:szCs w:val="20"/>
              </w:rPr>
              <w:t>)</w:t>
            </w:r>
          </w:p>
          <w:p w:rsidR="00DF4E8F" w:rsidRPr="004341D1" w:rsidRDefault="00FD7686" w:rsidP="00DF4E8F">
            <w:pPr>
              <w:pStyle w:val="Default"/>
              <w:spacing w:line="276" w:lineRule="auto"/>
              <w:ind w:left="72"/>
              <w:rPr>
                <w:rFonts w:ascii="Arial" w:hAnsi="Arial" w:cs="Arial"/>
                <w:bCs/>
                <w:sz w:val="20"/>
                <w:szCs w:val="20"/>
              </w:rPr>
            </w:pPr>
            <w:r w:rsidRPr="004341D1">
              <w:rPr>
                <w:rFonts w:ascii="Arial" w:hAnsi="Arial" w:cs="Arial"/>
                <w:bCs/>
                <w:sz w:val="20"/>
                <w:szCs w:val="20"/>
              </w:rPr>
              <w:t>One to Six Mo</w:t>
            </w:r>
            <w:r w:rsidR="00DF4E8F" w:rsidRPr="004341D1">
              <w:rPr>
                <w:rFonts w:ascii="Arial" w:hAnsi="Arial" w:cs="Arial"/>
                <w:bCs/>
                <w:sz w:val="20"/>
                <w:szCs w:val="20"/>
              </w:rPr>
              <w:t>nths (p = 0.</w:t>
            </w:r>
            <w:r w:rsidR="007E7F45" w:rsidRPr="004341D1">
              <w:rPr>
                <w:rFonts w:ascii="Arial" w:hAnsi="Arial" w:cs="Arial"/>
                <w:bCs/>
                <w:sz w:val="20"/>
                <w:szCs w:val="20"/>
              </w:rPr>
              <w:t>765</w:t>
            </w:r>
            <w:r w:rsidR="00DF4E8F" w:rsidRPr="004341D1">
              <w:rPr>
                <w:rFonts w:ascii="Arial" w:hAnsi="Arial" w:cs="Arial"/>
                <w:bCs/>
                <w:sz w:val="20"/>
                <w:szCs w:val="20"/>
              </w:rPr>
              <w:t>)</w:t>
            </w:r>
          </w:p>
          <w:p w:rsidR="00DF4E8F" w:rsidRPr="004341D1" w:rsidRDefault="00FD7686" w:rsidP="00DF4E8F">
            <w:pPr>
              <w:pStyle w:val="Default"/>
              <w:spacing w:line="276" w:lineRule="auto"/>
              <w:ind w:left="72"/>
              <w:rPr>
                <w:rFonts w:ascii="Arial" w:hAnsi="Arial" w:cs="Arial"/>
                <w:bCs/>
                <w:sz w:val="20"/>
                <w:szCs w:val="20"/>
              </w:rPr>
            </w:pPr>
            <w:r w:rsidRPr="004341D1">
              <w:rPr>
                <w:rFonts w:ascii="Arial" w:hAnsi="Arial" w:cs="Arial"/>
                <w:bCs/>
                <w:sz w:val="20"/>
                <w:szCs w:val="20"/>
              </w:rPr>
              <w:t>Six Months to One Year</w:t>
            </w:r>
            <w:r w:rsidR="00DF4E8F" w:rsidRPr="004341D1">
              <w:rPr>
                <w:rFonts w:ascii="Arial" w:hAnsi="Arial" w:cs="Arial"/>
                <w:bCs/>
                <w:sz w:val="20"/>
                <w:szCs w:val="20"/>
              </w:rPr>
              <w:t xml:space="preserve"> (p = 0.5</w:t>
            </w:r>
            <w:r w:rsidR="007E7F45" w:rsidRPr="004341D1">
              <w:rPr>
                <w:rFonts w:ascii="Arial" w:hAnsi="Arial" w:cs="Arial"/>
                <w:bCs/>
                <w:sz w:val="20"/>
                <w:szCs w:val="20"/>
              </w:rPr>
              <w:t>50</w:t>
            </w:r>
            <w:r w:rsidR="00DF4E8F" w:rsidRPr="004341D1">
              <w:rPr>
                <w:rFonts w:ascii="Arial" w:hAnsi="Arial" w:cs="Arial"/>
                <w:bCs/>
                <w:sz w:val="20"/>
                <w:szCs w:val="20"/>
              </w:rPr>
              <w:t>)</w:t>
            </w:r>
          </w:p>
          <w:p w:rsidR="00DF4E8F" w:rsidRPr="004341D1" w:rsidRDefault="00FD7686" w:rsidP="00DF4E8F">
            <w:pPr>
              <w:pStyle w:val="Default"/>
              <w:spacing w:line="276" w:lineRule="auto"/>
              <w:ind w:left="72"/>
              <w:rPr>
                <w:rFonts w:ascii="Arial" w:hAnsi="Arial" w:cs="Arial"/>
                <w:bCs/>
                <w:sz w:val="20"/>
                <w:szCs w:val="20"/>
              </w:rPr>
            </w:pPr>
            <w:r w:rsidRPr="004341D1">
              <w:rPr>
                <w:rFonts w:ascii="Arial" w:hAnsi="Arial" w:cs="Arial"/>
                <w:bCs/>
                <w:sz w:val="20"/>
                <w:szCs w:val="20"/>
              </w:rPr>
              <w:t xml:space="preserve">One to </w:t>
            </w:r>
            <w:r w:rsidR="00DF4E8F" w:rsidRPr="004341D1">
              <w:rPr>
                <w:rFonts w:ascii="Arial" w:hAnsi="Arial" w:cs="Arial"/>
                <w:bCs/>
                <w:sz w:val="20"/>
                <w:szCs w:val="20"/>
              </w:rPr>
              <w:t>Two</w:t>
            </w:r>
            <w:r w:rsidRPr="004341D1">
              <w:rPr>
                <w:rFonts w:ascii="Arial" w:hAnsi="Arial" w:cs="Arial"/>
                <w:bCs/>
                <w:sz w:val="20"/>
                <w:szCs w:val="20"/>
              </w:rPr>
              <w:t xml:space="preserve"> </w:t>
            </w:r>
            <w:r w:rsidR="00DF4E8F" w:rsidRPr="004341D1">
              <w:rPr>
                <w:rFonts w:ascii="Arial" w:hAnsi="Arial" w:cs="Arial"/>
                <w:bCs/>
                <w:sz w:val="20"/>
                <w:szCs w:val="20"/>
              </w:rPr>
              <w:t>Years (p = 0.</w:t>
            </w:r>
            <w:r w:rsidR="007E7F45" w:rsidRPr="004341D1">
              <w:rPr>
                <w:rFonts w:ascii="Arial" w:hAnsi="Arial" w:cs="Arial"/>
                <w:bCs/>
                <w:sz w:val="20"/>
                <w:szCs w:val="20"/>
              </w:rPr>
              <w:t>682</w:t>
            </w:r>
            <w:r w:rsidR="00DF4E8F" w:rsidRPr="004341D1">
              <w:rPr>
                <w:rFonts w:ascii="Arial" w:hAnsi="Arial" w:cs="Arial"/>
                <w:bCs/>
                <w:sz w:val="20"/>
                <w:szCs w:val="20"/>
              </w:rPr>
              <w:t>)</w:t>
            </w:r>
          </w:p>
          <w:p w:rsidR="00DF4E8F" w:rsidRPr="004341D1" w:rsidRDefault="00FD7686" w:rsidP="00DF4E8F">
            <w:pPr>
              <w:pStyle w:val="Default"/>
              <w:spacing w:line="276" w:lineRule="auto"/>
              <w:ind w:left="72"/>
              <w:rPr>
                <w:rFonts w:ascii="Arial" w:hAnsi="Arial" w:cs="Arial"/>
                <w:bCs/>
                <w:sz w:val="20"/>
                <w:szCs w:val="20"/>
              </w:rPr>
            </w:pPr>
            <w:r w:rsidRPr="004341D1">
              <w:rPr>
                <w:rFonts w:ascii="Arial" w:hAnsi="Arial" w:cs="Arial"/>
                <w:bCs/>
                <w:sz w:val="20"/>
                <w:szCs w:val="20"/>
              </w:rPr>
              <w:t xml:space="preserve">Two to Five </w:t>
            </w:r>
            <w:r w:rsidR="00DF4E8F" w:rsidRPr="004341D1">
              <w:rPr>
                <w:rFonts w:ascii="Arial" w:hAnsi="Arial" w:cs="Arial"/>
                <w:bCs/>
                <w:sz w:val="20"/>
                <w:szCs w:val="20"/>
              </w:rPr>
              <w:t>Years (p = 0.</w:t>
            </w:r>
            <w:r w:rsidR="007E7F45" w:rsidRPr="004341D1">
              <w:rPr>
                <w:rFonts w:ascii="Arial" w:hAnsi="Arial" w:cs="Arial"/>
                <w:bCs/>
                <w:sz w:val="20"/>
                <w:szCs w:val="20"/>
              </w:rPr>
              <w:t>015</w:t>
            </w:r>
            <w:r w:rsidR="00DF4E8F" w:rsidRPr="004341D1">
              <w:rPr>
                <w:rFonts w:ascii="Arial" w:hAnsi="Arial" w:cs="Arial"/>
                <w:bCs/>
                <w:sz w:val="20"/>
                <w:szCs w:val="20"/>
              </w:rPr>
              <w:t>)</w:t>
            </w:r>
          </w:p>
          <w:p w:rsidR="00DF4E8F" w:rsidRPr="004341D1" w:rsidRDefault="00FD7686" w:rsidP="00FD7686">
            <w:pPr>
              <w:pStyle w:val="Default"/>
              <w:spacing w:line="276" w:lineRule="auto"/>
              <w:ind w:left="72"/>
              <w:rPr>
                <w:rFonts w:ascii="Arial" w:hAnsi="Arial" w:cs="Arial"/>
                <w:bCs/>
                <w:sz w:val="20"/>
                <w:szCs w:val="20"/>
              </w:rPr>
            </w:pPr>
            <w:r w:rsidRPr="004341D1">
              <w:rPr>
                <w:rFonts w:ascii="Arial" w:hAnsi="Arial" w:cs="Arial"/>
                <w:bCs/>
                <w:sz w:val="20"/>
                <w:szCs w:val="20"/>
              </w:rPr>
              <w:t xml:space="preserve">More than </w:t>
            </w:r>
            <w:r w:rsidR="00DF4E8F" w:rsidRPr="004341D1">
              <w:rPr>
                <w:rFonts w:ascii="Arial" w:hAnsi="Arial" w:cs="Arial"/>
                <w:bCs/>
                <w:sz w:val="20"/>
                <w:szCs w:val="20"/>
              </w:rPr>
              <w:t>Five</w:t>
            </w:r>
            <w:r w:rsidRPr="004341D1">
              <w:rPr>
                <w:rFonts w:ascii="Arial" w:hAnsi="Arial" w:cs="Arial"/>
                <w:bCs/>
                <w:sz w:val="20"/>
                <w:szCs w:val="20"/>
              </w:rPr>
              <w:t xml:space="preserve"> Years</w:t>
            </w:r>
            <w:r w:rsidR="00DF4E8F" w:rsidRPr="004341D1">
              <w:rPr>
                <w:rFonts w:ascii="Arial" w:hAnsi="Arial" w:cs="Arial"/>
                <w:bCs/>
                <w:sz w:val="20"/>
                <w:szCs w:val="20"/>
              </w:rPr>
              <w:t xml:space="preserve"> (p = 0.</w:t>
            </w:r>
            <w:r w:rsidR="007E7F45" w:rsidRPr="004341D1">
              <w:rPr>
                <w:rFonts w:ascii="Arial" w:hAnsi="Arial" w:cs="Arial"/>
                <w:bCs/>
                <w:sz w:val="20"/>
                <w:szCs w:val="20"/>
              </w:rPr>
              <w:t>040</w:t>
            </w:r>
            <w:r w:rsidR="00DF4E8F" w:rsidRPr="004341D1">
              <w:rPr>
                <w:rFonts w:ascii="Arial" w:hAnsi="Arial" w:cs="Arial"/>
                <w:bCs/>
                <w:sz w:val="20"/>
                <w:szCs w:val="20"/>
              </w:rPr>
              <w:t>)</w:t>
            </w:r>
          </w:p>
        </w:tc>
        <w:tc>
          <w:tcPr>
            <w:tcW w:w="2010" w:type="dxa"/>
            <w:vAlign w:val="center"/>
          </w:tcPr>
          <w:p w:rsidR="00DF4E8F" w:rsidRPr="004341D1" w:rsidRDefault="00DF4E8F" w:rsidP="00DF4E8F">
            <w:pPr>
              <w:pStyle w:val="Default"/>
              <w:spacing w:line="276" w:lineRule="auto"/>
              <w:jc w:val="right"/>
              <w:rPr>
                <w:rFonts w:ascii="Arial" w:hAnsi="Arial" w:cs="Arial"/>
                <w:bCs/>
                <w:sz w:val="20"/>
                <w:szCs w:val="20"/>
              </w:rPr>
            </w:pPr>
            <w:r w:rsidRPr="004341D1">
              <w:rPr>
                <w:rFonts w:ascii="Arial" w:hAnsi="Arial" w:cs="Arial"/>
                <w:bCs/>
                <w:sz w:val="20"/>
                <w:szCs w:val="20"/>
              </w:rPr>
              <w:t>(N = 23</w:t>
            </w:r>
            <w:r w:rsidR="007E7F45" w:rsidRPr="004341D1">
              <w:rPr>
                <w:rFonts w:ascii="Arial" w:hAnsi="Arial" w:cs="Arial"/>
                <w:bCs/>
                <w:sz w:val="20"/>
                <w:szCs w:val="20"/>
              </w:rPr>
              <w:t>1</w:t>
            </w:r>
            <w:r w:rsidRPr="004341D1">
              <w:rPr>
                <w:rFonts w:ascii="Arial" w:hAnsi="Arial" w:cs="Arial"/>
                <w:bCs/>
                <w:sz w:val="20"/>
                <w:szCs w:val="20"/>
              </w:rPr>
              <w:t>)</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1%</w:t>
            </w:r>
          </w:p>
          <w:p w:rsidR="0022282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ab/>
              <w:t>10%</w:t>
            </w:r>
            <w:r w:rsidRPr="004341D1">
              <w:rPr>
                <w:rFonts w:ascii="Arial" w:hAnsi="Arial" w:cs="Arial"/>
                <w:bCs/>
                <w:sz w:val="20"/>
                <w:szCs w:val="20"/>
              </w:rPr>
              <w:tab/>
              <w:t>17%</w:t>
            </w:r>
            <w:r w:rsidRPr="004341D1">
              <w:rPr>
                <w:rFonts w:ascii="Arial" w:hAnsi="Arial" w:cs="Arial"/>
                <w:bCs/>
                <w:sz w:val="20"/>
                <w:szCs w:val="20"/>
              </w:rPr>
              <w:tab/>
              <w:t>22%</w:t>
            </w:r>
            <w:r w:rsidRPr="004341D1">
              <w:rPr>
                <w:rFonts w:ascii="Arial" w:hAnsi="Arial" w:cs="Arial"/>
                <w:bCs/>
                <w:sz w:val="20"/>
                <w:szCs w:val="20"/>
              </w:rPr>
              <w:tab/>
              <w:t>32%</w:t>
            </w:r>
            <w:r w:rsidRPr="004341D1">
              <w:rPr>
                <w:rFonts w:ascii="Arial" w:hAnsi="Arial" w:cs="Arial"/>
                <w:bCs/>
                <w:sz w:val="20"/>
                <w:szCs w:val="20"/>
              </w:rPr>
              <w:tab/>
              <w:t>16%</w:t>
            </w:r>
          </w:p>
        </w:tc>
        <w:tc>
          <w:tcPr>
            <w:tcW w:w="2010" w:type="dxa"/>
            <w:vAlign w:val="center"/>
          </w:tcPr>
          <w:p w:rsidR="00DF4E8F" w:rsidRPr="004341D1" w:rsidRDefault="00DF4E8F" w:rsidP="00DF4E8F">
            <w:pPr>
              <w:pStyle w:val="Default"/>
              <w:spacing w:line="276" w:lineRule="auto"/>
              <w:jc w:val="right"/>
              <w:rPr>
                <w:rFonts w:ascii="Arial" w:hAnsi="Arial" w:cs="Arial"/>
                <w:bCs/>
                <w:sz w:val="20"/>
                <w:szCs w:val="20"/>
              </w:rPr>
            </w:pPr>
            <w:r w:rsidRPr="004341D1">
              <w:rPr>
                <w:rFonts w:ascii="Arial" w:hAnsi="Arial" w:cs="Arial"/>
                <w:bCs/>
                <w:sz w:val="20"/>
                <w:szCs w:val="20"/>
              </w:rPr>
              <w:t>(N = 24</w:t>
            </w:r>
            <w:r w:rsidR="007E7F45" w:rsidRPr="004341D1">
              <w:rPr>
                <w:rFonts w:ascii="Arial" w:hAnsi="Arial" w:cs="Arial"/>
                <w:bCs/>
                <w:sz w:val="20"/>
                <w:szCs w:val="20"/>
              </w:rPr>
              <w:t>5</w:t>
            </w:r>
            <w:r w:rsidRPr="004341D1">
              <w:rPr>
                <w:rFonts w:ascii="Arial" w:hAnsi="Arial" w:cs="Arial"/>
                <w:bCs/>
                <w:sz w:val="20"/>
                <w:szCs w:val="20"/>
              </w:rPr>
              <w:t xml:space="preserve">) </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0%</w:t>
            </w:r>
          </w:p>
          <w:p w:rsidR="0022282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ab/>
              <w:t>10%</w:t>
            </w:r>
            <w:r w:rsidRPr="004341D1">
              <w:rPr>
                <w:rFonts w:ascii="Arial" w:hAnsi="Arial" w:cs="Arial"/>
                <w:bCs/>
                <w:sz w:val="20"/>
                <w:szCs w:val="20"/>
              </w:rPr>
              <w:tab/>
              <w:t>16%</w:t>
            </w:r>
            <w:r w:rsidRPr="004341D1">
              <w:rPr>
                <w:rFonts w:ascii="Arial" w:hAnsi="Arial" w:cs="Arial"/>
                <w:bCs/>
                <w:sz w:val="20"/>
                <w:szCs w:val="20"/>
              </w:rPr>
              <w:tab/>
              <w:t>22%</w:t>
            </w:r>
            <w:r w:rsidRPr="004341D1">
              <w:rPr>
                <w:rFonts w:ascii="Arial" w:hAnsi="Arial" w:cs="Arial"/>
                <w:bCs/>
                <w:sz w:val="20"/>
                <w:szCs w:val="20"/>
              </w:rPr>
              <w:tab/>
              <w:t>30%</w:t>
            </w:r>
            <w:r w:rsidRPr="004341D1">
              <w:rPr>
                <w:rFonts w:ascii="Arial" w:hAnsi="Arial" w:cs="Arial"/>
                <w:bCs/>
                <w:sz w:val="20"/>
                <w:szCs w:val="20"/>
              </w:rPr>
              <w:tab/>
              <w:t>21%</w:t>
            </w:r>
          </w:p>
        </w:tc>
        <w:tc>
          <w:tcPr>
            <w:tcW w:w="2010" w:type="dxa"/>
            <w:vAlign w:val="center"/>
          </w:tcPr>
          <w:p w:rsidR="00DF4E8F" w:rsidRPr="004341D1" w:rsidRDefault="00DF4E8F" w:rsidP="00DF4E8F">
            <w:pPr>
              <w:pStyle w:val="Default"/>
              <w:spacing w:line="276" w:lineRule="auto"/>
              <w:jc w:val="right"/>
              <w:rPr>
                <w:rFonts w:ascii="Arial" w:hAnsi="Arial" w:cs="Arial"/>
                <w:bCs/>
                <w:sz w:val="20"/>
                <w:szCs w:val="20"/>
              </w:rPr>
            </w:pPr>
            <w:r w:rsidRPr="004341D1">
              <w:rPr>
                <w:rFonts w:ascii="Arial" w:hAnsi="Arial" w:cs="Arial"/>
                <w:bCs/>
                <w:sz w:val="20"/>
                <w:szCs w:val="20"/>
              </w:rPr>
              <w:t>(N = 22</w:t>
            </w:r>
            <w:r w:rsidR="007E7F45" w:rsidRPr="004341D1">
              <w:rPr>
                <w:rFonts w:ascii="Arial" w:hAnsi="Arial" w:cs="Arial"/>
                <w:bCs/>
                <w:sz w:val="20"/>
                <w:szCs w:val="20"/>
              </w:rPr>
              <w:t>2</w:t>
            </w:r>
            <w:r w:rsidRPr="004341D1">
              <w:rPr>
                <w:rFonts w:ascii="Arial" w:hAnsi="Arial" w:cs="Arial"/>
                <w:bCs/>
                <w:sz w:val="20"/>
                <w:szCs w:val="20"/>
              </w:rPr>
              <w:t xml:space="preserve">) </w:t>
            </w:r>
          </w:p>
          <w:p w:rsidR="002509A5" w:rsidRPr="004341D1"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1%</w:t>
            </w:r>
          </w:p>
          <w:p w:rsidR="00222825" w:rsidRPr="00370F46" w:rsidRDefault="002509A5" w:rsidP="00DF4E8F">
            <w:pPr>
              <w:pStyle w:val="Default"/>
              <w:spacing w:line="276" w:lineRule="auto"/>
              <w:jc w:val="right"/>
              <w:rPr>
                <w:rFonts w:ascii="Arial" w:hAnsi="Arial" w:cs="Arial"/>
                <w:bCs/>
                <w:sz w:val="20"/>
                <w:szCs w:val="20"/>
              </w:rPr>
            </w:pPr>
            <w:r w:rsidRPr="004341D1">
              <w:rPr>
                <w:rFonts w:ascii="Arial" w:hAnsi="Arial" w:cs="Arial"/>
                <w:bCs/>
                <w:sz w:val="20"/>
                <w:szCs w:val="20"/>
              </w:rPr>
              <w:tab/>
              <w:t>11%</w:t>
            </w:r>
            <w:r w:rsidRPr="004341D1">
              <w:rPr>
                <w:rFonts w:ascii="Arial" w:hAnsi="Arial" w:cs="Arial"/>
                <w:bCs/>
                <w:sz w:val="20"/>
                <w:szCs w:val="20"/>
              </w:rPr>
              <w:tab/>
              <w:t>18%</w:t>
            </w:r>
            <w:r w:rsidRPr="004341D1">
              <w:rPr>
                <w:rFonts w:ascii="Arial" w:hAnsi="Arial" w:cs="Arial"/>
                <w:bCs/>
                <w:sz w:val="20"/>
                <w:szCs w:val="20"/>
              </w:rPr>
              <w:tab/>
              <w:t>20%</w:t>
            </w:r>
            <w:r w:rsidRPr="004341D1">
              <w:rPr>
                <w:rFonts w:ascii="Arial" w:hAnsi="Arial" w:cs="Arial"/>
                <w:bCs/>
                <w:sz w:val="20"/>
                <w:szCs w:val="20"/>
              </w:rPr>
              <w:tab/>
              <w:t>24%</w:t>
            </w:r>
            <w:r w:rsidRPr="004341D1">
              <w:rPr>
                <w:rFonts w:ascii="Arial" w:hAnsi="Arial" w:cs="Arial"/>
                <w:bCs/>
                <w:sz w:val="20"/>
                <w:szCs w:val="20"/>
              </w:rPr>
              <w:tab/>
              <w:t>22%</w:t>
            </w:r>
          </w:p>
        </w:tc>
      </w:tr>
    </w:tbl>
    <w:p w:rsidR="00407C45" w:rsidRDefault="005E28D3" w:rsidP="005E28D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0"/>
          <w:szCs w:val="20"/>
        </w:rPr>
        <w:t>p-values are shown for ANOVA in comparisons of means and for chi-squared tests for categorical variables</w:t>
      </w:r>
      <w:r w:rsidR="00874969">
        <w:rPr>
          <w:rFonts w:ascii="Times New Roman" w:hAnsi="Times New Roman" w:cs="Times New Roman"/>
          <w:bCs/>
          <w:sz w:val="24"/>
          <w:szCs w:val="24"/>
        </w:rPr>
        <w:t xml:space="preserve"> </w:t>
      </w:r>
    </w:p>
    <w:p w:rsidR="004C02FD" w:rsidRDefault="004C02FD" w:rsidP="00273B8E">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Lastly, the length of relationships were significantly different for the longest two lengths of relationship; those with the transportation based name generator had the lowest percentage of contacts they had known for two to five years but the highest number of contacts they had known for five years or more</w:t>
      </w:r>
      <w:r w:rsidR="00257A06">
        <w:rPr>
          <w:rFonts w:ascii="Times New Roman" w:hAnsi="Times New Roman" w:cs="Times New Roman"/>
          <w:bCs/>
          <w:sz w:val="24"/>
          <w:szCs w:val="24"/>
        </w:rPr>
        <w:t xml:space="preserve">. </w:t>
      </w:r>
      <w:r>
        <w:rPr>
          <w:rFonts w:ascii="Times New Roman" w:hAnsi="Times New Roman" w:cs="Times New Roman"/>
          <w:bCs/>
          <w:sz w:val="24"/>
          <w:szCs w:val="24"/>
        </w:rPr>
        <w:t xml:space="preserve"> On the other hand, those who were asked to name any five contacts had </w:t>
      </w:r>
      <w:r>
        <w:rPr>
          <w:rFonts w:ascii="Times New Roman" w:hAnsi="Times New Roman" w:cs="Times New Roman"/>
          <w:bCs/>
          <w:sz w:val="24"/>
          <w:szCs w:val="24"/>
        </w:rPr>
        <w:lastRenderedPageBreak/>
        <w:t>higher percentages of contacts they had known for two to five years, but lower percentages of contacts they had known for five or more years than either of the other two name generator groups.</w:t>
      </w:r>
    </w:p>
    <w:p w:rsidR="00257A06" w:rsidRDefault="00854E24" w:rsidP="00257A06">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Other characteristics of the ego-networks were explored, but </w:t>
      </w:r>
      <w:r w:rsidR="00A971F7">
        <w:rPr>
          <w:rFonts w:ascii="Times New Roman" w:hAnsi="Times New Roman" w:cs="Times New Roman"/>
          <w:bCs/>
          <w:sz w:val="24"/>
          <w:szCs w:val="24"/>
        </w:rPr>
        <w:t>no additional</w:t>
      </w:r>
      <w:r>
        <w:rPr>
          <w:rFonts w:ascii="Times New Roman" w:hAnsi="Times New Roman" w:cs="Times New Roman"/>
          <w:bCs/>
          <w:sz w:val="24"/>
          <w:szCs w:val="24"/>
        </w:rPr>
        <w:t xml:space="preserve"> ego-network properties exhibited significant differences with respect to the name generator question. The only </w:t>
      </w:r>
      <w:r w:rsidR="00A971F7">
        <w:rPr>
          <w:rFonts w:ascii="Times New Roman" w:hAnsi="Times New Roman" w:cs="Times New Roman"/>
          <w:bCs/>
          <w:sz w:val="24"/>
          <w:szCs w:val="24"/>
        </w:rPr>
        <w:t xml:space="preserve">exception is </w:t>
      </w:r>
      <w:r>
        <w:rPr>
          <w:rFonts w:ascii="Times New Roman" w:hAnsi="Times New Roman" w:cs="Times New Roman"/>
          <w:bCs/>
          <w:sz w:val="24"/>
          <w:szCs w:val="24"/>
        </w:rPr>
        <w:t>the frequency of interactions</w:t>
      </w:r>
      <w:r w:rsidR="00A971F7">
        <w:rPr>
          <w:rFonts w:ascii="Times New Roman" w:hAnsi="Times New Roman" w:cs="Times New Roman"/>
          <w:bCs/>
          <w:sz w:val="24"/>
          <w:szCs w:val="24"/>
        </w:rPr>
        <w:t xml:space="preserve"> with alters</w:t>
      </w:r>
      <w:r w:rsidR="00765232">
        <w:rPr>
          <w:rFonts w:ascii="Times New Roman" w:hAnsi="Times New Roman" w:cs="Times New Roman"/>
          <w:bCs/>
          <w:sz w:val="24"/>
          <w:szCs w:val="24"/>
        </w:rPr>
        <w:t xml:space="preserve">. </w:t>
      </w:r>
      <w:r w:rsidR="00A971F7">
        <w:rPr>
          <w:rFonts w:ascii="Times New Roman" w:hAnsi="Times New Roman" w:cs="Times New Roman"/>
          <w:bCs/>
          <w:sz w:val="24"/>
          <w:szCs w:val="24"/>
        </w:rPr>
        <w:t>T</w:t>
      </w:r>
      <w:r>
        <w:rPr>
          <w:rFonts w:ascii="Times New Roman" w:hAnsi="Times New Roman" w:cs="Times New Roman"/>
          <w:bCs/>
          <w:sz w:val="24"/>
          <w:szCs w:val="24"/>
        </w:rPr>
        <w:t xml:space="preserve">hose asked the </w:t>
      </w:r>
      <w:r w:rsidR="00257A06">
        <w:rPr>
          <w:rFonts w:ascii="Times New Roman" w:hAnsi="Times New Roman" w:cs="Times New Roman"/>
          <w:bCs/>
          <w:sz w:val="24"/>
          <w:szCs w:val="24"/>
        </w:rPr>
        <w:t>frequent i</w:t>
      </w:r>
      <w:r w:rsidR="001526AC">
        <w:rPr>
          <w:rFonts w:ascii="Times New Roman" w:hAnsi="Times New Roman" w:cs="Times New Roman"/>
          <w:bCs/>
          <w:sz w:val="24"/>
          <w:szCs w:val="24"/>
        </w:rPr>
        <w:t>nteractions</w:t>
      </w:r>
      <w:r>
        <w:rPr>
          <w:rFonts w:ascii="Times New Roman" w:hAnsi="Times New Roman" w:cs="Times New Roman"/>
          <w:bCs/>
          <w:sz w:val="24"/>
          <w:szCs w:val="24"/>
        </w:rPr>
        <w:t xml:space="preserve"> name generator have highest percentages of contacts they interact with every day (about 50%, on average), and lowest percentages contacts they interact with less than once a month (about 0.2% on average). </w:t>
      </w:r>
      <w:r w:rsidR="00A971F7">
        <w:rPr>
          <w:rFonts w:ascii="Times New Roman" w:hAnsi="Times New Roman" w:cs="Times New Roman"/>
          <w:bCs/>
          <w:sz w:val="24"/>
          <w:szCs w:val="24"/>
        </w:rPr>
        <w:t xml:space="preserve">This result is not surprising, as the formulation of the question asked about the frequency of interactions. </w:t>
      </w:r>
      <w:r w:rsidR="004752B6" w:rsidRPr="005A572B">
        <w:rPr>
          <w:rFonts w:ascii="Times New Roman" w:hAnsi="Times New Roman" w:cs="Times New Roman"/>
          <w:bCs/>
          <w:sz w:val="24"/>
          <w:szCs w:val="24"/>
        </w:rPr>
        <w:t xml:space="preserve">While there is some variation in the properties of the ego-networks based on which name generator </w:t>
      </w:r>
      <w:r w:rsidR="00A971F7">
        <w:rPr>
          <w:rFonts w:ascii="Times New Roman" w:hAnsi="Times New Roman" w:cs="Times New Roman"/>
          <w:bCs/>
          <w:sz w:val="24"/>
          <w:szCs w:val="24"/>
        </w:rPr>
        <w:t>was presented</w:t>
      </w:r>
      <w:r w:rsidR="004752B6" w:rsidRPr="005A572B">
        <w:rPr>
          <w:rFonts w:ascii="Times New Roman" w:hAnsi="Times New Roman" w:cs="Times New Roman"/>
          <w:bCs/>
          <w:sz w:val="24"/>
          <w:szCs w:val="24"/>
        </w:rPr>
        <w:t xml:space="preserve">, it is not considered </w:t>
      </w:r>
      <w:r w:rsidR="00A971F7">
        <w:rPr>
          <w:rFonts w:ascii="Times New Roman" w:hAnsi="Times New Roman" w:cs="Times New Roman"/>
          <w:bCs/>
          <w:sz w:val="24"/>
          <w:szCs w:val="24"/>
        </w:rPr>
        <w:t>c</w:t>
      </w:r>
      <w:r w:rsidR="001526AC">
        <w:rPr>
          <w:rFonts w:ascii="Times New Roman" w:hAnsi="Times New Roman" w:cs="Times New Roman"/>
          <w:bCs/>
          <w:sz w:val="24"/>
          <w:szCs w:val="24"/>
        </w:rPr>
        <w:t>omprehensive</w:t>
      </w:r>
      <w:r w:rsidR="00A971F7">
        <w:rPr>
          <w:rFonts w:ascii="Times New Roman" w:hAnsi="Times New Roman" w:cs="Times New Roman"/>
          <w:bCs/>
          <w:sz w:val="24"/>
          <w:szCs w:val="24"/>
        </w:rPr>
        <w:t xml:space="preserve"> enough to require nor even to warrant </w:t>
      </w:r>
      <w:r w:rsidR="004752B6" w:rsidRPr="005A572B">
        <w:rPr>
          <w:rFonts w:ascii="Times New Roman" w:hAnsi="Times New Roman" w:cs="Times New Roman"/>
          <w:bCs/>
          <w:sz w:val="24"/>
          <w:szCs w:val="24"/>
        </w:rPr>
        <w:t xml:space="preserve">separate analysis for each group. </w:t>
      </w:r>
      <w:r w:rsidR="00273B8E" w:rsidRPr="005A572B">
        <w:rPr>
          <w:rFonts w:ascii="Times New Roman" w:hAnsi="Times New Roman" w:cs="Times New Roman"/>
          <w:bCs/>
          <w:sz w:val="24"/>
          <w:szCs w:val="24"/>
        </w:rPr>
        <w:t>In the analysis presented here, the</w:t>
      </w:r>
      <w:r w:rsidR="00932657" w:rsidRPr="005A572B">
        <w:rPr>
          <w:rFonts w:ascii="Times New Roman" w:hAnsi="Times New Roman" w:cs="Times New Roman"/>
          <w:bCs/>
          <w:sz w:val="24"/>
          <w:szCs w:val="24"/>
        </w:rPr>
        <w:t xml:space="preserve"> mode choice of the ego is considered with respect to ego-network mode use.</w:t>
      </w:r>
      <w:r w:rsidR="001526AC">
        <w:rPr>
          <w:rFonts w:ascii="Times New Roman" w:hAnsi="Times New Roman" w:cs="Times New Roman"/>
          <w:bCs/>
          <w:sz w:val="24"/>
          <w:szCs w:val="24"/>
        </w:rPr>
        <w:t xml:space="preserve"> </w:t>
      </w:r>
      <w:r w:rsidR="00257A06">
        <w:rPr>
          <w:rFonts w:ascii="Times New Roman" w:hAnsi="Times New Roman" w:cs="Times New Roman"/>
          <w:bCs/>
          <w:sz w:val="24"/>
          <w:szCs w:val="24"/>
        </w:rPr>
        <w:t>Table 2 shows the mean percentage of ego-networks using each mode of transportation according to the mode used by the alter. Each column shows the percentage of alters using a particular mode; thus columns do not add up to 100%, since they are mean percentages, according to mode choice of ego. Likewise, the row percentages do not add to 100 since there are small levels of alters using modes not shown (walking, carpooling etc.).</w:t>
      </w:r>
      <w:r w:rsidR="00257A06" w:rsidRPr="00257A06">
        <w:rPr>
          <w:rFonts w:ascii="Times New Roman" w:hAnsi="Times New Roman" w:cs="Times New Roman"/>
          <w:bCs/>
          <w:sz w:val="24"/>
          <w:szCs w:val="24"/>
        </w:rPr>
        <w:t xml:space="preserve"> </w:t>
      </w:r>
    </w:p>
    <w:p w:rsidR="004C02FD" w:rsidRPr="00DE1E59" w:rsidRDefault="004C02FD" w:rsidP="00257A06">
      <w:pPr>
        <w:spacing w:before="120" w:after="0" w:line="240" w:lineRule="auto"/>
        <w:jc w:val="center"/>
        <w:rPr>
          <w:rFonts w:ascii="Times New Roman" w:hAnsi="Times New Roman" w:cs="Times New Roman"/>
          <w:b/>
          <w:sz w:val="24"/>
          <w:szCs w:val="24"/>
          <w:vertAlign w:val="superscript"/>
        </w:rPr>
      </w:pPr>
      <w:r w:rsidRPr="00DE1E59">
        <w:rPr>
          <w:rFonts w:ascii="Times New Roman" w:hAnsi="Times New Roman" w:cs="Times New Roman"/>
          <w:b/>
          <w:sz w:val="24"/>
          <w:szCs w:val="24"/>
        </w:rPr>
        <w:t xml:space="preserve">Table 2: Mean percentage of </w:t>
      </w:r>
      <w:r>
        <w:rPr>
          <w:rFonts w:ascii="Times New Roman" w:hAnsi="Times New Roman" w:cs="Times New Roman"/>
          <w:b/>
          <w:sz w:val="24"/>
          <w:szCs w:val="24"/>
        </w:rPr>
        <w:t>ego-network</w:t>
      </w:r>
      <w:r w:rsidRPr="00DE1E59">
        <w:rPr>
          <w:rFonts w:ascii="Times New Roman" w:hAnsi="Times New Roman" w:cs="Times New Roman"/>
          <w:b/>
          <w:sz w:val="24"/>
          <w:szCs w:val="24"/>
        </w:rPr>
        <w:t xml:space="preserve"> mode use</w:t>
      </w:r>
      <w:r>
        <w:rPr>
          <w:rFonts w:ascii="Times New Roman" w:hAnsi="Times New Roman" w:cs="Times New Roman"/>
          <w:b/>
          <w:sz w:val="24"/>
          <w:szCs w:val="24"/>
        </w:rPr>
        <w:t xml:space="preserve"> </w:t>
      </w:r>
      <w:r w:rsidRPr="00DE1E59">
        <w:rPr>
          <w:rFonts w:ascii="Times New Roman" w:hAnsi="Times New Roman" w:cs="Times New Roman"/>
          <w:b/>
          <w:sz w:val="24"/>
          <w:szCs w:val="24"/>
        </w:rPr>
        <w:t>with respect to mode choice</w:t>
      </w:r>
      <w:r w:rsidRPr="00DE1E59">
        <w:rPr>
          <w:rFonts w:ascii="Times New Roman" w:hAnsi="Times New Roman" w:cs="Times New Roman"/>
          <w:b/>
          <w:sz w:val="24"/>
          <w:szCs w:val="24"/>
          <w:vertAlign w:val="superscript"/>
        </w:rPr>
        <w:t>1, 2, 3</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680"/>
        <w:gridCol w:w="1653"/>
        <w:gridCol w:w="1653"/>
        <w:gridCol w:w="1654"/>
      </w:tblGrid>
      <w:tr w:rsidR="004C02FD" w:rsidRPr="00C431F1" w:rsidTr="006407BA">
        <w:trPr>
          <w:cantSplit/>
          <w:trHeight w:val="302"/>
          <w:tblHeader/>
          <w:jc w:val="center"/>
        </w:trPr>
        <w:tc>
          <w:tcPr>
            <w:tcW w:w="3680" w:type="dxa"/>
            <w:shd w:val="clear" w:color="auto" w:fill="FFFFFF"/>
          </w:tcPr>
          <w:p w:rsidR="004C02FD" w:rsidRPr="00C431F1" w:rsidRDefault="004C02FD" w:rsidP="006407BA">
            <w:pPr>
              <w:autoSpaceDE w:val="0"/>
              <w:autoSpaceDN w:val="0"/>
              <w:adjustRightInd w:val="0"/>
              <w:spacing w:after="0"/>
              <w:ind w:left="60" w:right="60"/>
              <w:rPr>
                <w:rFonts w:ascii="Arial" w:hAnsi="Arial" w:cs="Arial"/>
                <w:b/>
                <w:color w:val="000000"/>
                <w:sz w:val="20"/>
                <w:szCs w:val="20"/>
              </w:rPr>
            </w:pPr>
            <w:bookmarkStart w:id="1" w:name="OLE_LINK1"/>
          </w:p>
        </w:tc>
        <w:tc>
          <w:tcPr>
            <w:tcW w:w="4960" w:type="dxa"/>
            <w:gridSpan w:val="3"/>
            <w:shd w:val="clear" w:color="auto" w:fill="FFFFFF"/>
            <w:vAlign w:val="bottom"/>
          </w:tcPr>
          <w:p w:rsidR="004C02FD" w:rsidRPr="00C431F1" w:rsidRDefault="004C02FD" w:rsidP="006407BA">
            <w:pPr>
              <w:autoSpaceDE w:val="0"/>
              <w:autoSpaceDN w:val="0"/>
              <w:adjustRightInd w:val="0"/>
              <w:spacing w:after="0"/>
              <w:ind w:left="60" w:right="60"/>
              <w:jc w:val="center"/>
              <w:rPr>
                <w:rFonts w:ascii="Arial" w:hAnsi="Arial" w:cs="Arial"/>
                <w:b/>
                <w:color w:val="000000"/>
                <w:sz w:val="20"/>
                <w:szCs w:val="20"/>
              </w:rPr>
            </w:pPr>
            <w:r w:rsidRPr="00C431F1">
              <w:rPr>
                <w:rFonts w:ascii="Arial" w:hAnsi="Arial" w:cs="Arial"/>
                <w:b/>
                <w:color w:val="000000"/>
                <w:sz w:val="20"/>
                <w:szCs w:val="20"/>
              </w:rPr>
              <w:t xml:space="preserve">Mean percentage of ego-network alters using each mode </w:t>
            </w:r>
          </w:p>
        </w:tc>
      </w:tr>
      <w:tr w:rsidR="004C02FD" w:rsidRPr="00C431F1" w:rsidTr="006407BA">
        <w:trPr>
          <w:cantSplit/>
          <w:tblHeader/>
          <w:jc w:val="center"/>
        </w:trPr>
        <w:tc>
          <w:tcPr>
            <w:tcW w:w="3680" w:type="dxa"/>
            <w:shd w:val="clear" w:color="auto" w:fill="FFFFFF"/>
            <w:vAlign w:val="center"/>
          </w:tcPr>
          <w:p w:rsidR="004C02FD" w:rsidRPr="00C431F1" w:rsidRDefault="004C02FD" w:rsidP="006407BA">
            <w:pPr>
              <w:autoSpaceDE w:val="0"/>
              <w:autoSpaceDN w:val="0"/>
              <w:adjustRightInd w:val="0"/>
              <w:spacing w:after="0"/>
              <w:ind w:left="60" w:right="60"/>
              <w:rPr>
                <w:rFonts w:ascii="Arial" w:hAnsi="Arial" w:cs="Arial"/>
                <w:b/>
                <w:color w:val="000000"/>
                <w:sz w:val="20"/>
                <w:szCs w:val="20"/>
              </w:rPr>
            </w:pPr>
            <w:r w:rsidRPr="00C431F1">
              <w:rPr>
                <w:rFonts w:ascii="Arial" w:hAnsi="Arial" w:cs="Arial"/>
                <w:b/>
                <w:color w:val="000000"/>
                <w:sz w:val="20"/>
                <w:szCs w:val="20"/>
              </w:rPr>
              <w:t>Ego Mode</w:t>
            </w:r>
          </w:p>
        </w:tc>
        <w:tc>
          <w:tcPr>
            <w:tcW w:w="1653" w:type="dxa"/>
            <w:shd w:val="clear" w:color="auto" w:fill="auto"/>
            <w:vAlign w:val="bottom"/>
          </w:tcPr>
          <w:p w:rsidR="004C02FD" w:rsidRPr="00C431F1" w:rsidRDefault="004C02FD" w:rsidP="006407BA">
            <w:pPr>
              <w:autoSpaceDE w:val="0"/>
              <w:autoSpaceDN w:val="0"/>
              <w:adjustRightInd w:val="0"/>
              <w:spacing w:after="0"/>
              <w:ind w:left="60" w:right="60"/>
              <w:jc w:val="center"/>
              <w:rPr>
                <w:rFonts w:ascii="Arial" w:hAnsi="Arial" w:cs="Arial"/>
                <w:color w:val="000000"/>
                <w:sz w:val="20"/>
                <w:szCs w:val="20"/>
              </w:rPr>
            </w:pPr>
            <w:r w:rsidRPr="00C431F1">
              <w:rPr>
                <w:rFonts w:ascii="Arial" w:hAnsi="Arial" w:cs="Arial"/>
                <w:color w:val="000000"/>
                <w:sz w:val="20"/>
                <w:szCs w:val="20"/>
              </w:rPr>
              <w:t>Bike (p &lt; .001)</w:t>
            </w:r>
          </w:p>
        </w:tc>
        <w:tc>
          <w:tcPr>
            <w:tcW w:w="1653" w:type="dxa"/>
            <w:shd w:val="clear" w:color="auto" w:fill="auto"/>
            <w:vAlign w:val="bottom"/>
          </w:tcPr>
          <w:p w:rsidR="004C02FD" w:rsidRPr="00C431F1" w:rsidRDefault="004C02FD" w:rsidP="006407BA">
            <w:pPr>
              <w:autoSpaceDE w:val="0"/>
              <w:autoSpaceDN w:val="0"/>
              <w:adjustRightInd w:val="0"/>
              <w:spacing w:after="0"/>
              <w:ind w:left="60" w:right="60"/>
              <w:jc w:val="center"/>
              <w:rPr>
                <w:rFonts w:ascii="Arial" w:hAnsi="Arial" w:cs="Arial"/>
                <w:color w:val="000000"/>
                <w:sz w:val="20"/>
                <w:szCs w:val="20"/>
              </w:rPr>
            </w:pPr>
            <w:r w:rsidRPr="00C431F1">
              <w:rPr>
                <w:rFonts w:ascii="Arial" w:hAnsi="Arial" w:cs="Arial"/>
                <w:color w:val="000000"/>
                <w:sz w:val="20"/>
                <w:szCs w:val="20"/>
              </w:rPr>
              <w:t>Drive (p = .699)</w:t>
            </w:r>
          </w:p>
        </w:tc>
        <w:tc>
          <w:tcPr>
            <w:tcW w:w="1654" w:type="dxa"/>
            <w:shd w:val="clear" w:color="auto" w:fill="auto"/>
            <w:vAlign w:val="bottom"/>
          </w:tcPr>
          <w:p w:rsidR="004C02FD" w:rsidRPr="00C431F1" w:rsidRDefault="004C02FD" w:rsidP="006407BA">
            <w:pPr>
              <w:autoSpaceDE w:val="0"/>
              <w:autoSpaceDN w:val="0"/>
              <w:adjustRightInd w:val="0"/>
              <w:spacing w:after="0"/>
              <w:ind w:left="60" w:right="60"/>
              <w:jc w:val="center"/>
              <w:rPr>
                <w:rFonts w:ascii="Arial" w:hAnsi="Arial" w:cs="Arial"/>
                <w:color w:val="000000"/>
                <w:sz w:val="20"/>
                <w:szCs w:val="20"/>
              </w:rPr>
            </w:pPr>
            <w:r w:rsidRPr="00C431F1">
              <w:rPr>
                <w:rFonts w:ascii="Arial" w:hAnsi="Arial" w:cs="Arial"/>
                <w:color w:val="000000"/>
                <w:sz w:val="20"/>
                <w:szCs w:val="20"/>
              </w:rPr>
              <w:t>Bus</w:t>
            </w:r>
            <w:r>
              <w:rPr>
                <w:rFonts w:ascii="Arial" w:hAnsi="Arial" w:cs="Arial"/>
                <w:color w:val="000000"/>
                <w:sz w:val="20"/>
                <w:szCs w:val="20"/>
              </w:rPr>
              <w:t xml:space="preserve"> </w:t>
            </w:r>
            <w:r w:rsidRPr="00C431F1">
              <w:rPr>
                <w:rFonts w:ascii="Arial" w:hAnsi="Arial" w:cs="Arial"/>
                <w:color w:val="000000"/>
                <w:sz w:val="20"/>
                <w:szCs w:val="20"/>
              </w:rPr>
              <w:t>(p &lt; .001)</w:t>
            </w:r>
          </w:p>
        </w:tc>
      </w:tr>
      <w:tr w:rsidR="004C02FD" w:rsidRPr="00C431F1" w:rsidTr="006407BA">
        <w:trPr>
          <w:cantSplit/>
          <w:trHeight w:val="309"/>
          <w:tblHeader/>
          <w:jc w:val="center"/>
        </w:trPr>
        <w:tc>
          <w:tcPr>
            <w:tcW w:w="3680" w:type="dxa"/>
            <w:shd w:val="clear" w:color="auto" w:fill="FFFFFF"/>
            <w:vAlign w:val="center"/>
          </w:tcPr>
          <w:p w:rsidR="004C02FD" w:rsidRPr="00C431F1" w:rsidRDefault="004C02FD" w:rsidP="006407BA">
            <w:pPr>
              <w:autoSpaceDE w:val="0"/>
              <w:autoSpaceDN w:val="0"/>
              <w:adjustRightInd w:val="0"/>
              <w:spacing w:after="0"/>
              <w:ind w:right="60"/>
              <w:rPr>
                <w:rFonts w:ascii="Arial" w:hAnsi="Arial" w:cs="Arial"/>
                <w:b/>
                <w:color w:val="000000"/>
                <w:sz w:val="20"/>
                <w:szCs w:val="20"/>
              </w:rPr>
            </w:pPr>
            <w:r w:rsidRPr="00C431F1">
              <w:rPr>
                <w:rFonts w:ascii="Arial" w:hAnsi="Arial" w:cs="Arial"/>
                <w:b/>
                <w:color w:val="000000"/>
                <w:sz w:val="20"/>
                <w:szCs w:val="20"/>
              </w:rPr>
              <w:t>Bike (N = 390) 52.2%</w:t>
            </w:r>
          </w:p>
        </w:tc>
        <w:tc>
          <w:tcPr>
            <w:tcW w:w="1653" w:type="dxa"/>
            <w:shd w:val="clear" w:color="auto" w:fill="D9D9D9" w:themeFill="background1" w:themeFillShade="D9"/>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47%</w:t>
            </w:r>
          </w:p>
        </w:tc>
        <w:tc>
          <w:tcPr>
            <w:tcW w:w="1653" w:type="dxa"/>
            <w:shd w:val="clear" w:color="auto" w:fill="FFFFFF"/>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21%</w:t>
            </w:r>
          </w:p>
        </w:tc>
        <w:tc>
          <w:tcPr>
            <w:tcW w:w="1654" w:type="dxa"/>
            <w:shd w:val="clear" w:color="auto" w:fill="FFFFFF"/>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16%</w:t>
            </w:r>
          </w:p>
        </w:tc>
      </w:tr>
      <w:tr w:rsidR="004C02FD" w:rsidRPr="00C431F1" w:rsidTr="006407BA">
        <w:trPr>
          <w:cantSplit/>
          <w:trHeight w:val="309"/>
          <w:tblHeader/>
          <w:jc w:val="center"/>
        </w:trPr>
        <w:tc>
          <w:tcPr>
            <w:tcW w:w="3680" w:type="dxa"/>
            <w:shd w:val="clear" w:color="auto" w:fill="FFFFFF"/>
            <w:vAlign w:val="center"/>
          </w:tcPr>
          <w:p w:rsidR="004C02FD" w:rsidRPr="00C431F1" w:rsidRDefault="004C02FD" w:rsidP="006407BA">
            <w:pPr>
              <w:autoSpaceDE w:val="0"/>
              <w:autoSpaceDN w:val="0"/>
              <w:adjustRightInd w:val="0"/>
              <w:spacing w:after="0"/>
              <w:ind w:right="60"/>
              <w:rPr>
                <w:rFonts w:ascii="Arial" w:hAnsi="Arial" w:cs="Arial"/>
                <w:b/>
                <w:color w:val="000000"/>
                <w:sz w:val="20"/>
                <w:szCs w:val="20"/>
              </w:rPr>
            </w:pPr>
            <w:r w:rsidRPr="00C431F1">
              <w:rPr>
                <w:rFonts w:ascii="Arial" w:hAnsi="Arial" w:cs="Arial"/>
                <w:b/>
                <w:color w:val="000000"/>
                <w:sz w:val="20"/>
                <w:szCs w:val="20"/>
              </w:rPr>
              <w:t>Drive (N = 37) 13.7%</w:t>
            </w:r>
          </w:p>
        </w:tc>
        <w:tc>
          <w:tcPr>
            <w:tcW w:w="1653" w:type="dxa"/>
            <w:shd w:val="clear" w:color="auto" w:fill="FFFFFF"/>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23%</w:t>
            </w:r>
          </w:p>
        </w:tc>
        <w:tc>
          <w:tcPr>
            <w:tcW w:w="1653" w:type="dxa"/>
            <w:shd w:val="clear" w:color="auto" w:fill="D9D9D9" w:themeFill="background1" w:themeFillShade="D9"/>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40%</w:t>
            </w:r>
          </w:p>
        </w:tc>
        <w:tc>
          <w:tcPr>
            <w:tcW w:w="1654" w:type="dxa"/>
            <w:shd w:val="clear" w:color="auto" w:fill="FFFFFF"/>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16%</w:t>
            </w:r>
          </w:p>
        </w:tc>
      </w:tr>
      <w:tr w:rsidR="004C02FD" w:rsidRPr="00C431F1" w:rsidTr="006407BA">
        <w:trPr>
          <w:cantSplit/>
          <w:trHeight w:val="309"/>
          <w:tblHeader/>
          <w:jc w:val="center"/>
        </w:trPr>
        <w:tc>
          <w:tcPr>
            <w:tcW w:w="3680" w:type="dxa"/>
            <w:shd w:val="clear" w:color="auto" w:fill="FFFFFF"/>
            <w:vAlign w:val="center"/>
          </w:tcPr>
          <w:p w:rsidR="004C02FD" w:rsidRPr="00C431F1" w:rsidRDefault="004C02FD" w:rsidP="006407BA">
            <w:pPr>
              <w:autoSpaceDE w:val="0"/>
              <w:autoSpaceDN w:val="0"/>
              <w:adjustRightInd w:val="0"/>
              <w:spacing w:after="0"/>
              <w:ind w:right="60"/>
              <w:rPr>
                <w:rFonts w:ascii="Arial" w:hAnsi="Arial" w:cs="Arial"/>
                <w:b/>
                <w:color w:val="000000"/>
                <w:sz w:val="20"/>
                <w:szCs w:val="20"/>
              </w:rPr>
            </w:pPr>
            <w:r w:rsidRPr="00C431F1">
              <w:rPr>
                <w:rFonts w:ascii="Arial" w:hAnsi="Arial" w:cs="Arial"/>
                <w:b/>
                <w:color w:val="000000"/>
                <w:sz w:val="20"/>
                <w:szCs w:val="20"/>
              </w:rPr>
              <w:t>Bus (N = 149) 25.8%</w:t>
            </w:r>
          </w:p>
        </w:tc>
        <w:tc>
          <w:tcPr>
            <w:tcW w:w="1653" w:type="dxa"/>
            <w:shd w:val="clear" w:color="auto" w:fill="FFFFFF"/>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24%</w:t>
            </w:r>
          </w:p>
        </w:tc>
        <w:tc>
          <w:tcPr>
            <w:tcW w:w="1653" w:type="dxa"/>
            <w:shd w:val="clear" w:color="auto" w:fill="FFFFFF"/>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20%</w:t>
            </w:r>
          </w:p>
        </w:tc>
        <w:tc>
          <w:tcPr>
            <w:tcW w:w="1654" w:type="dxa"/>
            <w:shd w:val="clear" w:color="auto" w:fill="D9D9D9" w:themeFill="background1" w:themeFillShade="D9"/>
            <w:vAlign w:val="center"/>
          </w:tcPr>
          <w:p w:rsidR="004C02FD" w:rsidRPr="00C431F1" w:rsidRDefault="004C02FD" w:rsidP="006407BA">
            <w:pPr>
              <w:spacing w:after="0"/>
              <w:jc w:val="right"/>
              <w:rPr>
                <w:rFonts w:ascii="Arial" w:hAnsi="Arial" w:cs="Arial"/>
                <w:color w:val="000000"/>
                <w:sz w:val="20"/>
                <w:szCs w:val="20"/>
              </w:rPr>
            </w:pPr>
            <w:r w:rsidRPr="00C431F1">
              <w:rPr>
                <w:rFonts w:ascii="Arial" w:hAnsi="Arial" w:cs="Arial"/>
                <w:color w:val="000000"/>
                <w:sz w:val="20"/>
                <w:szCs w:val="20"/>
              </w:rPr>
              <w:t>45%</w:t>
            </w:r>
          </w:p>
        </w:tc>
      </w:tr>
    </w:tbl>
    <w:bookmarkEnd w:id="1"/>
    <w:p w:rsidR="004C02FD" w:rsidRPr="00DE1E59" w:rsidRDefault="004C02FD" w:rsidP="004C02FD">
      <w:pPr>
        <w:autoSpaceDE w:val="0"/>
        <w:autoSpaceDN w:val="0"/>
        <w:adjustRightInd w:val="0"/>
        <w:spacing w:after="0" w:line="240" w:lineRule="auto"/>
        <w:rPr>
          <w:rFonts w:ascii="Times New Roman" w:hAnsi="Times New Roman" w:cs="Times New Roman"/>
          <w:sz w:val="20"/>
          <w:szCs w:val="20"/>
        </w:rPr>
      </w:pPr>
      <w:r w:rsidRPr="00DE1E59">
        <w:rPr>
          <w:rFonts w:ascii="Times New Roman" w:hAnsi="Times New Roman" w:cs="Times New Roman"/>
          <w:sz w:val="20"/>
          <w:szCs w:val="20"/>
          <w:vertAlign w:val="superscript"/>
        </w:rPr>
        <w:t xml:space="preserve">1 </w:t>
      </w:r>
      <w:r w:rsidRPr="00DE1E59">
        <w:rPr>
          <w:rFonts w:ascii="Times New Roman" w:hAnsi="Times New Roman" w:cs="Times New Roman"/>
          <w:sz w:val="20"/>
          <w:szCs w:val="20"/>
        </w:rPr>
        <w:t>Each column represents the comparison between average mode use for each mode, according to the ego’s mode</w:t>
      </w:r>
    </w:p>
    <w:p w:rsidR="004C02FD" w:rsidRPr="00DE1E59" w:rsidRDefault="004C02FD" w:rsidP="004C02FD">
      <w:pPr>
        <w:autoSpaceDE w:val="0"/>
        <w:autoSpaceDN w:val="0"/>
        <w:adjustRightInd w:val="0"/>
        <w:spacing w:after="0" w:line="240" w:lineRule="auto"/>
        <w:rPr>
          <w:rFonts w:ascii="Times New Roman" w:hAnsi="Times New Roman" w:cs="Times New Roman"/>
          <w:sz w:val="20"/>
          <w:szCs w:val="20"/>
        </w:rPr>
      </w:pPr>
      <w:r w:rsidRPr="00DE1E59">
        <w:rPr>
          <w:rFonts w:ascii="Times New Roman" w:hAnsi="Times New Roman" w:cs="Times New Roman"/>
          <w:bCs/>
          <w:sz w:val="20"/>
          <w:szCs w:val="20"/>
          <w:vertAlign w:val="superscript"/>
        </w:rPr>
        <w:t xml:space="preserve">2 </w:t>
      </w:r>
      <w:r w:rsidRPr="00DE1E59">
        <w:rPr>
          <w:rFonts w:ascii="Times New Roman" w:hAnsi="Times New Roman" w:cs="Times New Roman"/>
          <w:bCs/>
          <w:sz w:val="20"/>
          <w:szCs w:val="20"/>
        </w:rPr>
        <w:t>p-values are shown for ANOVA in comparisons of means</w:t>
      </w:r>
    </w:p>
    <w:p w:rsidR="004C02FD" w:rsidRDefault="004C02FD" w:rsidP="004C02FD">
      <w:pPr>
        <w:autoSpaceDE w:val="0"/>
        <w:autoSpaceDN w:val="0"/>
        <w:adjustRightInd w:val="0"/>
        <w:spacing w:after="0" w:line="240" w:lineRule="auto"/>
        <w:rPr>
          <w:rFonts w:ascii="Times New Roman" w:hAnsi="Times New Roman" w:cs="Times New Roman"/>
          <w:sz w:val="20"/>
          <w:szCs w:val="20"/>
        </w:rPr>
      </w:pPr>
      <w:r w:rsidRPr="00DE1E59">
        <w:rPr>
          <w:rFonts w:ascii="Times New Roman" w:hAnsi="Times New Roman" w:cs="Times New Roman"/>
          <w:sz w:val="20"/>
          <w:szCs w:val="20"/>
          <w:vertAlign w:val="superscript"/>
        </w:rPr>
        <w:t xml:space="preserve">3 </w:t>
      </w:r>
      <w:r w:rsidRPr="00DE1E59">
        <w:rPr>
          <w:rFonts w:ascii="Times New Roman" w:hAnsi="Times New Roman" w:cs="Times New Roman"/>
          <w:sz w:val="20"/>
          <w:szCs w:val="20"/>
        </w:rPr>
        <w:t>Mode use by alters/spatial reference group does not add up to 100% across rows because not all modes are shown</w:t>
      </w:r>
    </w:p>
    <w:p w:rsidR="004C02FD" w:rsidRPr="00D54266" w:rsidRDefault="004C02FD" w:rsidP="004C02FD">
      <w:pPr>
        <w:autoSpaceDE w:val="0"/>
        <w:autoSpaceDN w:val="0"/>
        <w:adjustRightInd w:val="0"/>
        <w:spacing w:after="0" w:line="240" w:lineRule="auto"/>
        <w:rPr>
          <w:rFonts w:ascii="Times New Roman" w:hAnsi="Times New Roman" w:cs="Times New Roman"/>
          <w:sz w:val="20"/>
          <w:szCs w:val="20"/>
        </w:rPr>
      </w:pPr>
    </w:p>
    <w:p w:rsidR="000617E4" w:rsidRDefault="00897756" w:rsidP="00E834A4">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The results in Table 2 are expected; r</w:t>
      </w:r>
      <w:r>
        <w:rPr>
          <w:rFonts w:ascii="Times New Roman" w:hAnsi="Times New Roman" w:cs="Times New Roman"/>
          <w:sz w:val="24"/>
          <w:szCs w:val="24"/>
        </w:rPr>
        <w:t xml:space="preserve">espondents tend to use the mode of transportation used by the highest percentage of their ego-network. </w:t>
      </w:r>
      <w:r w:rsidR="002748EE">
        <w:rPr>
          <w:rFonts w:ascii="Times New Roman" w:hAnsi="Times New Roman" w:cs="Times New Roman"/>
          <w:sz w:val="24"/>
          <w:szCs w:val="24"/>
        </w:rPr>
        <w:t>It is also possible that information</w:t>
      </w:r>
      <w:r>
        <w:rPr>
          <w:rFonts w:ascii="Times New Roman" w:hAnsi="Times New Roman" w:cs="Times New Roman"/>
          <w:sz w:val="24"/>
          <w:szCs w:val="24"/>
        </w:rPr>
        <w:t xml:space="preserve">-sharing among </w:t>
      </w:r>
      <w:r w:rsidR="002748EE">
        <w:rPr>
          <w:rFonts w:ascii="Times New Roman" w:hAnsi="Times New Roman" w:cs="Times New Roman"/>
          <w:sz w:val="24"/>
          <w:szCs w:val="24"/>
        </w:rPr>
        <w:t xml:space="preserve">social contacts may </w:t>
      </w:r>
      <w:r>
        <w:rPr>
          <w:rFonts w:ascii="Times New Roman" w:hAnsi="Times New Roman" w:cs="Times New Roman"/>
          <w:sz w:val="24"/>
          <w:szCs w:val="24"/>
        </w:rPr>
        <w:t xml:space="preserve">influence behavior. The next set of figures present information about respondents who made changes to their transportation patterns, or their participation in transportation programs. Respondents were asked whether they had received or obtained information related to various transportation programs and resources. Those who had were then asked if that information had resulted in any related actions. Although respondents could check </w:t>
      </w:r>
      <w:r>
        <w:rPr>
          <w:rFonts w:ascii="Times New Roman" w:hAnsi="Times New Roman" w:cs="Times New Roman"/>
          <w:sz w:val="24"/>
          <w:szCs w:val="24"/>
        </w:rPr>
        <w:lastRenderedPageBreak/>
        <w:t>multiple information sources (and therefore could be double-counted) related to a given program or action, figures 1-5 highlight which information sources are more relevant for which actions and provide insight into when information sharing may be relevant</w:t>
      </w:r>
      <w:r w:rsidR="000617E4">
        <w:rPr>
          <w:rFonts w:ascii="Times New Roman" w:hAnsi="Times New Roman" w:cs="Times New Roman"/>
          <w:sz w:val="24"/>
          <w:szCs w:val="24"/>
        </w:rPr>
        <w:t xml:space="preserve">. </w:t>
      </w:r>
    </w:p>
    <w:p w:rsidR="008E1A70" w:rsidRDefault="008E1A70" w:rsidP="00E834A4">
      <w:pPr>
        <w:spacing w:after="0" w:line="360" w:lineRule="auto"/>
        <w:ind w:firstLine="720"/>
        <w:jc w:val="both"/>
        <w:rPr>
          <w:rFonts w:ascii="Times New Roman" w:hAnsi="Times New Roman" w:cs="Times New Roman"/>
          <w:sz w:val="24"/>
          <w:szCs w:val="24"/>
        </w:rPr>
      </w:pPr>
    </w:p>
    <w:p w:rsidR="009C6604" w:rsidRPr="00A91DB1" w:rsidRDefault="00A91DB1" w:rsidP="00135E01">
      <w:pPr>
        <w:keepNext/>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1: Started Riding Bike </w:t>
      </w:r>
      <w:r w:rsidR="00614088">
        <w:rPr>
          <w:rFonts w:ascii="Times New Roman" w:hAnsi="Times New Roman" w:cs="Times New Roman"/>
          <w:b/>
          <w:sz w:val="24"/>
          <w:szCs w:val="24"/>
        </w:rPr>
        <w:t>after Learning</w:t>
      </w:r>
      <w:r>
        <w:rPr>
          <w:rFonts w:ascii="Times New Roman" w:hAnsi="Times New Roman" w:cs="Times New Roman"/>
          <w:b/>
          <w:sz w:val="24"/>
          <w:szCs w:val="24"/>
        </w:rPr>
        <w:t xml:space="preserve"> about</w:t>
      </w:r>
      <w:r w:rsidR="00614088">
        <w:rPr>
          <w:rFonts w:ascii="Times New Roman" w:hAnsi="Times New Roman" w:cs="Times New Roman"/>
          <w:b/>
          <w:sz w:val="24"/>
          <w:szCs w:val="24"/>
        </w:rPr>
        <w:t xml:space="preserve"> BEEP</w:t>
      </w:r>
    </w:p>
    <w:p w:rsidR="009C6604" w:rsidRDefault="006407BA" w:rsidP="004C51A2">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14:anchorId="13CB0AFD" wp14:editId="6F714F91">
            <wp:extent cx="5943600" cy="3096366"/>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51A2" w:rsidRDefault="004C51A2" w:rsidP="004C51A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Figure 1 shows that information about the Bicycle Education and Enforcement Program (BEEP) obtained from talking to people and from the TAPS website were more linked to respondents starting to ride a bike than information from other sources.</w:t>
      </w:r>
      <w:r w:rsidR="007872E9">
        <w:rPr>
          <w:rFonts w:ascii="Times New Roman" w:hAnsi="Times New Roman" w:cs="Times New Roman"/>
          <w:sz w:val="24"/>
          <w:szCs w:val="24"/>
        </w:rPr>
        <w:t xml:space="preserve"> Overall, 31 respondents reported they started riding a bike, or 11% of the 289 who heard about BEEP from any source. </w:t>
      </w:r>
      <w:r>
        <w:rPr>
          <w:rFonts w:ascii="Times New Roman" w:hAnsi="Times New Roman" w:cs="Times New Roman"/>
          <w:sz w:val="24"/>
          <w:szCs w:val="24"/>
        </w:rPr>
        <w:t>In Figure 2, these same sources of information, but now related to the UC Davis goClub</w:t>
      </w:r>
      <w:r w:rsidR="006407BA">
        <w:rPr>
          <w:rFonts w:ascii="Times New Roman" w:hAnsi="Times New Roman" w:cs="Times New Roman"/>
          <w:sz w:val="24"/>
          <w:szCs w:val="24"/>
        </w:rPr>
        <w:t xml:space="preserve"> -</w:t>
      </w:r>
      <w:r w:rsidR="006407BA" w:rsidRPr="006407BA">
        <w:rPr>
          <w:rFonts w:ascii="Times New Roman" w:hAnsi="Times New Roman" w:cs="Times New Roman"/>
          <w:sz w:val="24"/>
          <w:szCs w:val="24"/>
        </w:rPr>
        <w:t xml:space="preserve"> </w:t>
      </w:r>
      <w:r w:rsidR="006407BA">
        <w:rPr>
          <w:rFonts w:ascii="Times New Roman" w:hAnsi="Times New Roman" w:cs="Times New Roman"/>
          <w:sz w:val="24"/>
          <w:szCs w:val="24"/>
        </w:rPr>
        <w:t xml:space="preserve">a commuter club that provides benefits to campus community members who commit to using alternative modes of transportation - are likely most </w:t>
      </w:r>
      <w:r>
        <w:rPr>
          <w:rFonts w:ascii="Times New Roman" w:hAnsi="Times New Roman" w:cs="Times New Roman"/>
          <w:sz w:val="24"/>
          <w:szCs w:val="24"/>
        </w:rPr>
        <w:t xml:space="preserve">influential in respondents joining the goClub. </w:t>
      </w:r>
      <w:r w:rsidR="007872E9">
        <w:rPr>
          <w:rFonts w:ascii="Times New Roman" w:hAnsi="Times New Roman" w:cs="Times New Roman"/>
          <w:sz w:val="24"/>
          <w:szCs w:val="24"/>
        </w:rPr>
        <w:t xml:space="preserve">After hearing about goClub from any source, 89 people joined, or 17% of the 538 that heard about goClub from any source. </w:t>
      </w:r>
    </w:p>
    <w:p w:rsidR="00A91DB1" w:rsidRPr="00A91DB1" w:rsidRDefault="00A91DB1" w:rsidP="00135E01">
      <w:pPr>
        <w:keepNext/>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Figure 2: Joined goClub </w:t>
      </w:r>
      <w:r w:rsidR="00614088">
        <w:rPr>
          <w:rFonts w:ascii="Times New Roman" w:hAnsi="Times New Roman" w:cs="Times New Roman"/>
          <w:b/>
          <w:sz w:val="24"/>
          <w:szCs w:val="24"/>
        </w:rPr>
        <w:t>after Learning</w:t>
      </w:r>
      <w:r>
        <w:rPr>
          <w:rFonts w:ascii="Times New Roman" w:hAnsi="Times New Roman" w:cs="Times New Roman"/>
          <w:b/>
          <w:sz w:val="24"/>
          <w:szCs w:val="24"/>
        </w:rPr>
        <w:t xml:space="preserve"> about goClub </w:t>
      </w:r>
    </w:p>
    <w:p w:rsidR="006407BA" w:rsidRDefault="006407BA" w:rsidP="000617E4">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14:anchorId="1694EF1B" wp14:editId="6AA5A889">
            <wp:extent cx="5943600" cy="3071293"/>
            <wp:effectExtent l="0" t="0" r="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17E4" w:rsidRDefault="006407BA" w:rsidP="006407B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3 is also related to the goClub, however in this case, the action is whether resondents reduced the number of days they drive to campus. Though low numbers of respondents took this action overall, most who had heard about the goClub, again from TAPS’ website, or from campus events. </w:t>
      </w:r>
      <w:r w:rsidR="007872E9">
        <w:rPr>
          <w:rFonts w:ascii="Times New Roman" w:hAnsi="Times New Roman" w:cs="Times New Roman"/>
          <w:sz w:val="24"/>
          <w:szCs w:val="24"/>
        </w:rPr>
        <w:t xml:space="preserve">In this case, the 12 respondents who reduced driving is only 2% of those who heard about it from any source. </w:t>
      </w:r>
    </w:p>
    <w:p w:rsidR="008E1A70" w:rsidRDefault="008E1A70" w:rsidP="006407BA">
      <w:pPr>
        <w:autoSpaceDE w:val="0"/>
        <w:autoSpaceDN w:val="0"/>
        <w:adjustRightInd w:val="0"/>
        <w:spacing w:after="0" w:line="360" w:lineRule="auto"/>
        <w:ind w:firstLine="720"/>
        <w:jc w:val="both"/>
        <w:rPr>
          <w:rFonts w:ascii="Times New Roman" w:hAnsi="Times New Roman" w:cs="Times New Roman"/>
          <w:sz w:val="24"/>
          <w:szCs w:val="24"/>
        </w:rPr>
      </w:pPr>
    </w:p>
    <w:p w:rsidR="00A91DB1" w:rsidRPr="00A91DB1" w:rsidRDefault="00A91DB1" w:rsidP="00135E01">
      <w:pPr>
        <w:keepNext/>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w:t>
      </w:r>
      <w:r w:rsidR="00135E01">
        <w:rPr>
          <w:rFonts w:ascii="Times New Roman" w:hAnsi="Times New Roman" w:cs="Times New Roman"/>
          <w:b/>
          <w:sz w:val="24"/>
          <w:szCs w:val="24"/>
        </w:rPr>
        <w:t xml:space="preserve"> 3</w:t>
      </w:r>
      <w:r>
        <w:rPr>
          <w:rFonts w:ascii="Times New Roman" w:hAnsi="Times New Roman" w:cs="Times New Roman"/>
          <w:b/>
          <w:sz w:val="24"/>
          <w:szCs w:val="24"/>
        </w:rPr>
        <w:t>: Reduced Days Driving to Campus after Learning About goClub</w:t>
      </w:r>
    </w:p>
    <w:p w:rsidR="000617E4" w:rsidRDefault="006407BA" w:rsidP="009C6604">
      <w:pPr>
        <w:spacing w:line="360" w:lineRule="auto"/>
        <w:jc w:val="both"/>
        <w:rPr>
          <w:rFonts w:ascii="Times New Roman" w:hAnsi="Times New Roman" w:cs="Times New Roman"/>
          <w:sz w:val="24"/>
          <w:szCs w:val="24"/>
        </w:rPr>
      </w:pPr>
      <w:r>
        <w:rPr>
          <w:noProof/>
        </w:rPr>
        <w:drawing>
          <wp:inline distT="0" distB="0" distL="0" distR="0" wp14:anchorId="2760393C" wp14:editId="31808452">
            <wp:extent cx="5943600" cy="2804160"/>
            <wp:effectExtent l="0" t="0" r="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5E01" w:rsidRDefault="006407BA" w:rsidP="006407BA">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Figure 4 presents those respondents who reported they started taking the bus, with somewhat different</w:t>
      </w:r>
      <w:r w:rsidR="000617E4">
        <w:rPr>
          <w:rFonts w:ascii="Times New Roman" w:hAnsi="Times New Roman" w:cs="Times New Roman"/>
          <w:sz w:val="24"/>
          <w:szCs w:val="24"/>
        </w:rPr>
        <w:t xml:space="preserve"> sources of information more likely to lead to someone taking the bus; namely pamphlets and welcome materials</w:t>
      </w:r>
      <w:r>
        <w:rPr>
          <w:rFonts w:ascii="Times New Roman" w:hAnsi="Times New Roman" w:cs="Times New Roman"/>
          <w:sz w:val="24"/>
          <w:szCs w:val="24"/>
        </w:rPr>
        <w:t xml:space="preserve">. This suggests </w:t>
      </w:r>
      <w:r w:rsidR="000617E4">
        <w:rPr>
          <w:rFonts w:ascii="Times New Roman" w:hAnsi="Times New Roman" w:cs="Times New Roman"/>
          <w:sz w:val="24"/>
          <w:szCs w:val="24"/>
        </w:rPr>
        <w:t xml:space="preserve">that </w:t>
      </w:r>
      <w:r>
        <w:rPr>
          <w:rFonts w:ascii="Times New Roman" w:hAnsi="Times New Roman" w:cs="Times New Roman"/>
          <w:sz w:val="24"/>
          <w:szCs w:val="24"/>
        </w:rPr>
        <w:t xml:space="preserve">the UC Davis bus system </w:t>
      </w:r>
      <w:r w:rsidR="000617E4">
        <w:rPr>
          <w:rFonts w:ascii="Times New Roman" w:hAnsi="Times New Roman" w:cs="Times New Roman"/>
          <w:sz w:val="24"/>
          <w:szCs w:val="24"/>
        </w:rPr>
        <w:t>is doing a good job of outreach</w:t>
      </w:r>
      <w:r>
        <w:rPr>
          <w:rFonts w:ascii="Times New Roman" w:hAnsi="Times New Roman" w:cs="Times New Roman"/>
          <w:sz w:val="24"/>
          <w:szCs w:val="24"/>
        </w:rPr>
        <w:t xml:space="preserve"> to new students</w:t>
      </w:r>
      <w:r w:rsidR="007872E9">
        <w:rPr>
          <w:rFonts w:ascii="Times New Roman" w:hAnsi="Times New Roman" w:cs="Times New Roman"/>
          <w:sz w:val="24"/>
          <w:szCs w:val="24"/>
        </w:rPr>
        <w:t xml:space="preserve">; with </w:t>
      </w:r>
      <w:r w:rsidR="008E1A70">
        <w:rPr>
          <w:rFonts w:ascii="Times New Roman" w:hAnsi="Times New Roman" w:cs="Times New Roman"/>
          <w:sz w:val="24"/>
          <w:szCs w:val="24"/>
        </w:rPr>
        <w:t>nearly 20% of the 520 respondents who heard about bus routes starting to take the bus</w:t>
      </w:r>
      <w:r w:rsidR="000617E4">
        <w:rPr>
          <w:rFonts w:ascii="Times New Roman" w:hAnsi="Times New Roman" w:cs="Times New Roman"/>
          <w:sz w:val="24"/>
          <w:szCs w:val="24"/>
        </w:rPr>
        <w:t xml:space="preserve">. </w:t>
      </w:r>
    </w:p>
    <w:p w:rsidR="00135E01" w:rsidRDefault="00135E01" w:rsidP="00135E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Figure 4: Started Taking the Bus after Learning about Bus Routes and Schedules</w:t>
      </w:r>
    </w:p>
    <w:p w:rsidR="000617E4" w:rsidRDefault="006407BA" w:rsidP="000617E4">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14:anchorId="66DCE7D3" wp14:editId="43B682A9">
            <wp:extent cx="5943600" cy="2903873"/>
            <wp:effectExtent l="0" t="0" r="0"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1A70" w:rsidRDefault="008E1A70" w:rsidP="00E416C3">
      <w:pPr>
        <w:autoSpaceDE w:val="0"/>
        <w:autoSpaceDN w:val="0"/>
        <w:adjustRightInd w:val="0"/>
        <w:spacing w:after="0" w:line="360" w:lineRule="auto"/>
        <w:ind w:firstLine="720"/>
        <w:jc w:val="both"/>
        <w:rPr>
          <w:rFonts w:ascii="Times New Roman" w:hAnsi="Times New Roman" w:cs="Times New Roman"/>
          <w:sz w:val="24"/>
          <w:szCs w:val="24"/>
        </w:rPr>
      </w:pPr>
    </w:p>
    <w:p w:rsidR="007345A1" w:rsidRDefault="006407BA" w:rsidP="00E416C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Figure 5 looks again at whether respondents reported decreasing the number of days they drive to campus, however here, with respect to hearing information about parking lot rates.</w:t>
      </w:r>
      <w:r w:rsidR="008E1A70">
        <w:rPr>
          <w:rFonts w:ascii="Times New Roman" w:hAnsi="Times New Roman" w:cs="Times New Roman"/>
          <w:sz w:val="24"/>
          <w:szCs w:val="24"/>
        </w:rPr>
        <w:t xml:space="preserve"> Here, 17% of the 351 who heard about parking lot rates decreased the number of days they drive to campus. The</w:t>
      </w:r>
      <w:r>
        <w:rPr>
          <w:rFonts w:ascii="Times New Roman" w:hAnsi="Times New Roman" w:cs="Times New Roman"/>
          <w:sz w:val="24"/>
          <w:szCs w:val="24"/>
        </w:rPr>
        <w:t xml:space="preserve"> TAPS website and talking to people are again the main information sources for this action, and more individuals took this action overall than individuals who heard about the goClub.</w:t>
      </w:r>
    </w:p>
    <w:p w:rsidR="008E1A70" w:rsidRDefault="008E1A70" w:rsidP="00E416C3">
      <w:pPr>
        <w:autoSpaceDE w:val="0"/>
        <w:autoSpaceDN w:val="0"/>
        <w:adjustRightInd w:val="0"/>
        <w:spacing w:after="0" w:line="360" w:lineRule="auto"/>
        <w:ind w:firstLine="720"/>
        <w:jc w:val="both"/>
        <w:rPr>
          <w:rFonts w:ascii="Times New Roman" w:hAnsi="Times New Roman" w:cs="Times New Roman"/>
          <w:sz w:val="24"/>
          <w:szCs w:val="24"/>
        </w:rPr>
      </w:pPr>
    </w:p>
    <w:p w:rsidR="00135E01" w:rsidRDefault="00135E01" w:rsidP="008E1A70">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Figure 5: Decreased Days Driving to Campus after Learning about Parking Lot Rates</w:t>
      </w:r>
    </w:p>
    <w:p w:rsidR="00E416C3" w:rsidRDefault="006407BA" w:rsidP="00E416C3">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14:anchorId="1F92F7F2" wp14:editId="643EC80B">
            <wp:extent cx="5943600" cy="2959190"/>
            <wp:effectExtent l="0" t="0" r="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17E4" w:rsidRDefault="000617E4" w:rsidP="000617E4">
      <w:pPr>
        <w:autoSpaceDE w:val="0"/>
        <w:autoSpaceDN w:val="0"/>
        <w:adjustRightInd w:val="0"/>
        <w:spacing w:after="0" w:line="360" w:lineRule="auto"/>
        <w:ind w:firstLine="720"/>
        <w:jc w:val="both"/>
        <w:rPr>
          <w:rFonts w:ascii="Times New Roman" w:hAnsi="Times New Roman" w:cs="Times New Roman"/>
          <w:sz w:val="24"/>
          <w:szCs w:val="24"/>
        </w:rPr>
      </w:pPr>
    </w:p>
    <w:p w:rsidR="000617E4" w:rsidRDefault="000617E4" w:rsidP="00AB77E4">
      <w:pPr>
        <w:spacing w:after="0" w:line="360" w:lineRule="auto"/>
        <w:ind w:firstLine="720"/>
        <w:jc w:val="both"/>
        <w:rPr>
          <w:rFonts w:ascii="Times New Roman" w:hAnsi="Times New Roman" w:cs="Times New Roman"/>
          <w:bCs/>
          <w:sz w:val="24"/>
          <w:szCs w:val="24"/>
        </w:rPr>
      </w:pPr>
      <w:r w:rsidRPr="000617E4">
        <w:rPr>
          <w:rFonts w:ascii="Times New Roman" w:hAnsi="Times New Roman" w:cs="Times New Roman"/>
          <w:bCs/>
          <w:sz w:val="24"/>
          <w:szCs w:val="24"/>
        </w:rPr>
        <w:t>The remainder of this paper investigates this relationship when considered alongside other factors which are typically important in travel behavior, such as trip and individual characteristics. Table 3 shows some of the other variables considered and/or included in model estimations with respect to respondent mode choice. Respondent age appears to be quite different across categories, but is not found to be significantly different, however, the mean distance travelled to campus is very different with respect to mode choice. Both males and females tend to choose bike as their usual mode more than either of the other modes, however, more males than females bike, and 30% of females choose to ride the bus. Those who drive alone have the lowest percentage of respondents who feel that “The cost of owning a car or other vehicle” is more than moderately important in their decision to drive alone, while lower numbers of those using the other two modes report lower levels of importance of this factor.</w:t>
      </w:r>
    </w:p>
    <w:p w:rsidR="008E1A70" w:rsidRDefault="008E1A70" w:rsidP="00AB77E4">
      <w:pPr>
        <w:spacing w:after="0" w:line="360" w:lineRule="auto"/>
        <w:ind w:firstLine="720"/>
        <w:jc w:val="both"/>
        <w:rPr>
          <w:rFonts w:ascii="Times New Roman" w:hAnsi="Times New Roman" w:cs="Times New Roman"/>
          <w:bCs/>
          <w:sz w:val="24"/>
          <w:szCs w:val="24"/>
        </w:rPr>
      </w:pPr>
      <w:r w:rsidRPr="00A62924">
        <w:rPr>
          <w:rFonts w:ascii="Times New Roman" w:hAnsi="Times New Roman" w:cs="Times New Roman"/>
          <w:bCs/>
          <w:sz w:val="24"/>
          <w:szCs w:val="24"/>
        </w:rPr>
        <w:t xml:space="preserve">The descriptive statistics shown here present a small portion of the variables collected in project surveys, and demonstrate the </w:t>
      </w:r>
      <w:r>
        <w:rPr>
          <w:rFonts w:ascii="Times New Roman" w:hAnsi="Times New Roman" w:cs="Times New Roman"/>
          <w:bCs/>
          <w:sz w:val="24"/>
          <w:szCs w:val="24"/>
        </w:rPr>
        <w:t>potential relationships</w:t>
      </w:r>
      <w:r w:rsidRPr="00A62924">
        <w:rPr>
          <w:rFonts w:ascii="Times New Roman" w:hAnsi="Times New Roman" w:cs="Times New Roman"/>
          <w:bCs/>
          <w:sz w:val="24"/>
          <w:szCs w:val="24"/>
        </w:rPr>
        <w:t xml:space="preserve"> different factors have </w:t>
      </w:r>
      <w:r>
        <w:rPr>
          <w:rFonts w:ascii="Times New Roman" w:hAnsi="Times New Roman" w:cs="Times New Roman"/>
          <w:bCs/>
          <w:sz w:val="24"/>
          <w:szCs w:val="24"/>
        </w:rPr>
        <w:t>with</w:t>
      </w:r>
      <w:r w:rsidRPr="00A62924">
        <w:rPr>
          <w:rFonts w:ascii="Times New Roman" w:hAnsi="Times New Roman" w:cs="Times New Roman"/>
          <w:bCs/>
          <w:sz w:val="24"/>
          <w:szCs w:val="24"/>
        </w:rPr>
        <w:t xml:space="preserve"> mode choice. Taking many variables into account while exploring the primary questions of interest here, related to social influence and mode choice, will improve analysis and control for many factors </w:t>
      </w:r>
      <w:r>
        <w:rPr>
          <w:rFonts w:ascii="Times New Roman" w:hAnsi="Times New Roman" w:cs="Times New Roman"/>
          <w:bCs/>
          <w:sz w:val="24"/>
          <w:szCs w:val="24"/>
        </w:rPr>
        <w:t>that</w:t>
      </w:r>
      <w:r w:rsidRPr="00A62924">
        <w:rPr>
          <w:rFonts w:ascii="Times New Roman" w:hAnsi="Times New Roman" w:cs="Times New Roman"/>
          <w:bCs/>
          <w:sz w:val="24"/>
          <w:szCs w:val="24"/>
        </w:rPr>
        <w:t xml:space="preserve"> affect mode choice outside of social or spatial </w:t>
      </w:r>
      <w:r w:rsidRPr="00220ADF">
        <w:rPr>
          <w:rFonts w:ascii="Times New Roman" w:hAnsi="Times New Roman" w:cs="Times New Roman"/>
          <w:bCs/>
          <w:sz w:val="24"/>
          <w:szCs w:val="24"/>
        </w:rPr>
        <w:t>influences.</w:t>
      </w:r>
    </w:p>
    <w:p w:rsidR="00EA65DB" w:rsidRDefault="00EA65DB" w:rsidP="00AB77E4">
      <w:pPr>
        <w:spacing w:after="0" w:line="360" w:lineRule="auto"/>
        <w:ind w:firstLine="720"/>
        <w:jc w:val="both"/>
        <w:rPr>
          <w:rFonts w:ascii="Times New Roman" w:hAnsi="Times New Roman" w:cs="Times New Roman"/>
          <w:b/>
          <w:bCs/>
          <w:sz w:val="24"/>
          <w:szCs w:val="24"/>
        </w:rPr>
      </w:pPr>
    </w:p>
    <w:p w:rsidR="001E27EF" w:rsidRPr="00784DD5" w:rsidRDefault="001E27EF" w:rsidP="008E1A70">
      <w:pPr>
        <w:keepNext/>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lastRenderedPageBreak/>
        <w:t>Table 3: Respondent Characteristics with respect to Mode Choice</w:t>
      </w:r>
      <w:r>
        <w:rPr>
          <w:rFonts w:ascii="Times New Roman" w:hAnsi="Times New Roman" w:cs="Times New Roman"/>
          <w:b/>
          <w:bCs/>
          <w:sz w:val="24"/>
          <w:szCs w:val="24"/>
          <w:vertAlign w:val="superscript"/>
        </w:rPr>
        <w:t>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000" w:firstRow="0" w:lastRow="0" w:firstColumn="0" w:lastColumn="0" w:noHBand="0" w:noVBand="0"/>
      </w:tblPr>
      <w:tblGrid>
        <w:gridCol w:w="3230"/>
        <w:gridCol w:w="1018"/>
        <w:gridCol w:w="1018"/>
        <w:gridCol w:w="1019"/>
        <w:gridCol w:w="1018"/>
        <w:gridCol w:w="1018"/>
        <w:gridCol w:w="1019"/>
      </w:tblGrid>
      <w:tr w:rsidR="00C83B99" w:rsidRPr="004C02FD" w:rsidTr="001977EF">
        <w:trPr>
          <w:cantSplit/>
          <w:trHeight w:val="358"/>
          <w:tblHeader/>
          <w:jc w:val="center"/>
        </w:trPr>
        <w:tc>
          <w:tcPr>
            <w:tcW w:w="3230" w:type="dxa"/>
            <w:shd w:val="clear" w:color="auto" w:fill="FFFFFF"/>
            <w:vAlign w:val="center"/>
          </w:tcPr>
          <w:p w:rsidR="00C83B99" w:rsidRPr="004C02FD" w:rsidRDefault="00C83B99" w:rsidP="001977EF">
            <w:pPr>
              <w:autoSpaceDE w:val="0"/>
              <w:autoSpaceDN w:val="0"/>
              <w:adjustRightInd w:val="0"/>
              <w:spacing w:after="0" w:line="240" w:lineRule="auto"/>
              <w:ind w:right="60"/>
              <w:rPr>
                <w:rFonts w:ascii="Arial" w:eastAsia="Times New Roman" w:hAnsi="Arial" w:cs="Arial"/>
                <w:b/>
                <w:color w:val="000000"/>
                <w:sz w:val="20"/>
                <w:szCs w:val="20"/>
              </w:rPr>
            </w:pPr>
            <w:r w:rsidRPr="004C02FD">
              <w:rPr>
                <w:rFonts w:ascii="Arial" w:eastAsia="Times New Roman" w:hAnsi="Arial" w:cs="Arial"/>
                <w:b/>
                <w:color w:val="000000"/>
                <w:sz w:val="20"/>
                <w:szCs w:val="20"/>
              </w:rPr>
              <w:t>Characteristic</w:t>
            </w:r>
          </w:p>
        </w:tc>
        <w:tc>
          <w:tcPr>
            <w:tcW w:w="2036" w:type="dxa"/>
            <w:gridSpan w:val="2"/>
            <w:shd w:val="clear" w:color="auto" w:fill="FFFFFF"/>
            <w:vAlign w:val="center"/>
          </w:tcPr>
          <w:p w:rsidR="00C83B99" w:rsidRPr="004C02FD" w:rsidRDefault="00C83B99" w:rsidP="001977EF">
            <w:pPr>
              <w:autoSpaceDE w:val="0"/>
              <w:autoSpaceDN w:val="0"/>
              <w:adjustRightInd w:val="0"/>
              <w:spacing w:after="0" w:line="240" w:lineRule="auto"/>
              <w:ind w:left="60" w:right="60"/>
              <w:jc w:val="center"/>
              <w:rPr>
                <w:rFonts w:ascii="Arial" w:eastAsia="Times New Roman" w:hAnsi="Arial" w:cs="Arial"/>
                <w:b/>
                <w:color w:val="000000"/>
                <w:sz w:val="20"/>
                <w:szCs w:val="20"/>
              </w:rPr>
            </w:pPr>
            <w:r w:rsidRPr="004C02FD">
              <w:rPr>
                <w:rFonts w:ascii="Arial" w:eastAsia="Times New Roman" w:hAnsi="Arial" w:cs="Arial"/>
                <w:b/>
                <w:color w:val="000000"/>
                <w:sz w:val="20"/>
                <w:szCs w:val="20"/>
              </w:rPr>
              <w:t>Bike</w:t>
            </w:r>
          </w:p>
        </w:tc>
        <w:tc>
          <w:tcPr>
            <w:tcW w:w="2037" w:type="dxa"/>
            <w:gridSpan w:val="2"/>
            <w:shd w:val="clear" w:color="auto" w:fill="FFFFFF"/>
            <w:vAlign w:val="center"/>
          </w:tcPr>
          <w:p w:rsidR="00C83B99" w:rsidRPr="004C02FD" w:rsidRDefault="00C83B99" w:rsidP="001977EF">
            <w:pPr>
              <w:autoSpaceDE w:val="0"/>
              <w:autoSpaceDN w:val="0"/>
              <w:adjustRightInd w:val="0"/>
              <w:spacing w:after="0" w:line="240" w:lineRule="auto"/>
              <w:ind w:left="60" w:right="60"/>
              <w:jc w:val="center"/>
              <w:rPr>
                <w:rFonts w:ascii="Arial" w:eastAsia="Times New Roman" w:hAnsi="Arial" w:cs="Arial"/>
                <w:b/>
                <w:color w:val="000000"/>
                <w:sz w:val="20"/>
                <w:szCs w:val="20"/>
              </w:rPr>
            </w:pPr>
            <w:r w:rsidRPr="004C02FD">
              <w:rPr>
                <w:rFonts w:ascii="Arial" w:eastAsia="Times New Roman" w:hAnsi="Arial" w:cs="Arial"/>
                <w:b/>
                <w:color w:val="000000"/>
                <w:sz w:val="20"/>
                <w:szCs w:val="20"/>
              </w:rPr>
              <w:t>Drive Alone</w:t>
            </w:r>
          </w:p>
        </w:tc>
        <w:tc>
          <w:tcPr>
            <w:tcW w:w="2037" w:type="dxa"/>
            <w:gridSpan w:val="2"/>
            <w:shd w:val="clear" w:color="auto" w:fill="FFFFFF"/>
            <w:vAlign w:val="center"/>
          </w:tcPr>
          <w:p w:rsidR="00C83B99" w:rsidRPr="004C02FD" w:rsidRDefault="00C83B99" w:rsidP="001977EF">
            <w:pPr>
              <w:autoSpaceDE w:val="0"/>
              <w:autoSpaceDN w:val="0"/>
              <w:adjustRightInd w:val="0"/>
              <w:spacing w:after="0" w:line="240" w:lineRule="auto"/>
              <w:ind w:left="60" w:right="60"/>
              <w:jc w:val="center"/>
              <w:rPr>
                <w:rFonts w:ascii="Arial" w:eastAsia="Times New Roman" w:hAnsi="Arial" w:cs="Arial"/>
                <w:b/>
                <w:color w:val="000000"/>
                <w:sz w:val="20"/>
                <w:szCs w:val="20"/>
              </w:rPr>
            </w:pPr>
            <w:r w:rsidRPr="004C02FD">
              <w:rPr>
                <w:rFonts w:ascii="Arial" w:eastAsia="Times New Roman" w:hAnsi="Arial" w:cs="Arial"/>
                <w:b/>
                <w:color w:val="000000"/>
                <w:sz w:val="20"/>
                <w:szCs w:val="20"/>
              </w:rPr>
              <w:t>Bus</w:t>
            </w:r>
          </w:p>
        </w:tc>
      </w:tr>
      <w:tr w:rsidR="00C83B99" w:rsidRPr="004C02FD" w:rsidTr="001977EF">
        <w:trPr>
          <w:cantSplit/>
          <w:trHeight w:val="340"/>
          <w:jc w:val="center"/>
        </w:trPr>
        <w:tc>
          <w:tcPr>
            <w:tcW w:w="3230" w:type="dxa"/>
            <w:shd w:val="clear" w:color="auto" w:fill="FFFFFF"/>
            <w:vAlign w:val="center"/>
          </w:tcPr>
          <w:p w:rsidR="00C83B99" w:rsidRPr="004C02FD" w:rsidRDefault="00C83B99" w:rsidP="001977EF">
            <w:pPr>
              <w:spacing w:after="0" w:line="240" w:lineRule="auto"/>
              <w:ind w:left="8"/>
              <w:rPr>
                <w:rFonts w:ascii="Arial" w:eastAsia="Times New Roman" w:hAnsi="Arial" w:cs="Arial"/>
                <w:b/>
                <w:color w:val="000000"/>
                <w:sz w:val="20"/>
                <w:szCs w:val="20"/>
              </w:rPr>
            </w:pPr>
            <w:r w:rsidRPr="004C02FD">
              <w:rPr>
                <w:rFonts w:ascii="Arial" w:eastAsia="Times New Roman" w:hAnsi="Arial" w:cs="Arial"/>
                <w:b/>
                <w:color w:val="000000"/>
                <w:sz w:val="20"/>
                <w:szCs w:val="20"/>
              </w:rPr>
              <w:t xml:space="preserve">Mean age </w:t>
            </w:r>
            <w:r w:rsidRPr="004C02FD">
              <w:rPr>
                <w:rFonts w:ascii="Arial" w:eastAsia="Times New Roman" w:hAnsi="Arial" w:cs="Arial"/>
                <w:color w:val="000000"/>
                <w:sz w:val="20"/>
                <w:szCs w:val="20"/>
              </w:rPr>
              <w:t>(p = 0.</w:t>
            </w:r>
            <w:r w:rsidR="000B0708" w:rsidRPr="004C02FD">
              <w:rPr>
                <w:rFonts w:ascii="Arial" w:eastAsia="Times New Roman" w:hAnsi="Arial" w:cs="Arial"/>
                <w:color w:val="000000"/>
                <w:sz w:val="20"/>
                <w:szCs w:val="20"/>
              </w:rPr>
              <w:t>011</w:t>
            </w:r>
            <w:r w:rsidRPr="004C02FD">
              <w:rPr>
                <w:rFonts w:ascii="Arial" w:eastAsia="Times New Roman" w:hAnsi="Arial" w:cs="Arial"/>
                <w:color w:val="000000"/>
                <w:sz w:val="20"/>
                <w:szCs w:val="20"/>
              </w:rPr>
              <w:t>)</w:t>
            </w:r>
            <w:r w:rsidR="000B0708" w:rsidRPr="004C02FD">
              <w:rPr>
                <w:rFonts w:ascii="Arial" w:eastAsia="Times New Roman" w:hAnsi="Arial" w:cs="Arial"/>
                <w:sz w:val="20"/>
                <w:szCs w:val="20"/>
              </w:rPr>
              <w:t xml:space="preserve"> N = 5</w:t>
            </w:r>
            <w:r w:rsidR="0032696C" w:rsidRPr="004C02FD">
              <w:rPr>
                <w:rFonts w:ascii="Arial" w:eastAsia="Times New Roman" w:hAnsi="Arial" w:cs="Arial"/>
                <w:sz w:val="20"/>
                <w:szCs w:val="20"/>
              </w:rPr>
              <w:t>75</w:t>
            </w:r>
          </w:p>
        </w:tc>
        <w:tc>
          <w:tcPr>
            <w:tcW w:w="1018"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22.1</w:t>
            </w:r>
            <w:r w:rsidR="000B0708" w:rsidRPr="004C02FD">
              <w:rPr>
                <w:rFonts w:ascii="Arial" w:eastAsia="Times New Roman" w:hAnsi="Arial" w:cs="Arial"/>
                <w:color w:val="000000"/>
                <w:sz w:val="20"/>
                <w:szCs w:val="20"/>
              </w:rPr>
              <w:t>1</w:t>
            </w:r>
          </w:p>
        </w:tc>
        <w:tc>
          <w:tcPr>
            <w:tcW w:w="1018"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N = 3</w:t>
            </w:r>
            <w:r w:rsidR="000B0708" w:rsidRPr="004C02FD">
              <w:rPr>
                <w:rFonts w:ascii="Arial" w:eastAsia="Times New Roman" w:hAnsi="Arial" w:cs="Arial"/>
                <w:color w:val="000000"/>
                <w:sz w:val="20"/>
                <w:szCs w:val="20"/>
              </w:rPr>
              <w:t>90</w:t>
            </w:r>
          </w:p>
        </w:tc>
        <w:tc>
          <w:tcPr>
            <w:tcW w:w="1019" w:type="dxa"/>
            <w:shd w:val="clear" w:color="auto" w:fill="FFFFFF"/>
            <w:vAlign w:val="center"/>
          </w:tcPr>
          <w:p w:rsidR="00C83B99" w:rsidRPr="004C02FD" w:rsidRDefault="000B0708"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24.27</w:t>
            </w:r>
          </w:p>
        </w:tc>
        <w:tc>
          <w:tcPr>
            <w:tcW w:w="1018"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 xml:space="preserve">N = </w:t>
            </w:r>
            <w:r w:rsidR="000B0708" w:rsidRPr="004C02FD">
              <w:rPr>
                <w:rFonts w:ascii="Arial" w:eastAsia="Times New Roman" w:hAnsi="Arial" w:cs="Arial"/>
                <w:color w:val="000000"/>
                <w:sz w:val="20"/>
                <w:szCs w:val="20"/>
              </w:rPr>
              <w:t>37</w:t>
            </w:r>
          </w:p>
        </w:tc>
        <w:tc>
          <w:tcPr>
            <w:tcW w:w="1018" w:type="dxa"/>
            <w:shd w:val="clear" w:color="auto" w:fill="FFFFFF"/>
            <w:vAlign w:val="center"/>
          </w:tcPr>
          <w:p w:rsidR="00C83B99" w:rsidRPr="004C02FD" w:rsidRDefault="000B0708"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20.92</w:t>
            </w:r>
          </w:p>
        </w:tc>
        <w:tc>
          <w:tcPr>
            <w:tcW w:w="1019"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N = 14</w:t>
            </w:r>
            <w:r w:rsidR="000B0708" w:rsidRPr="004C02FD">
              <w:rPr>
                <w:rFonts w:ascii="Arial" w:eastAsia="Times New Roman" w:hAnsi="Arial" w:cs="Arial"/>
                <w:color w:val="000000"/>
                <w:sz w:val="20"/>
                <w:szCs w:val="20"/>
              </w:rPr>
              <w:t>8</w:t>
            </w:r>
          </w:p>
        </w:tc>
      </w:tr>
      <w:tr w:rsidR="00C83B99" w:rsidRPr="004C02FD" w:rsidTr="001977EF">
        <w:trPr>
          <w:cantSplit/>
          <w:trHeight w:val="322"/>
          <w:jc w:val="center"/>
        </w:trPr>
        <w:tc>
          <w:tcPr>
            <w:tcW w:w="3230" w:type="dxa"/>
            <w:shd w:val="clear" w:color="auto" w:fill="FFFFFF"/>
            <w:vAlign w:val="center"/>
          </w:tcPr>
          <w:p w:rsidR="00C83B99" w:rsidRPr="004C02FD" w:rsidRDefault="00C83B99" w:rsidP="001977EF">
            <w:pPr>
              <w:spacing w:after="0" w:line="240" w:lineRule="auto"/>
              <w:ind w:left="8"/>
              <w:rPr>
                <w:rFonts w:ascii="Arial" w:eastAsia="Times New Roman" w:hAnsi="Arial" w:cs="Arial"/>
                <w:b/>
                <w:color w:val="000000"/>
                <w:sz w:val="20"/>
                <w:szCs w:val="20"/>
              </w:rPr>
            </w:pPr>
            <w:r w:rsidRPr="004C02FD">
              <w:rPr>
                <w:rFonts w:ascii="Arial" w:eastAsia="Times New Roman" w:hAnsi="Arial" w:cs="Arial"/>
                <w:b/>
                <w:color w:val="000000"/>
                <w:sz w:val="20"/>
                <w:szCs w:val="20"/>
              </w:rPr>
              <w:t>Mean Distance to Campus (miles)</w:t>
            </w:r>
            <w:r w:rsidR="00A16789" w:rsidRPr="004C02FD">
              <w:rPr>
                <w:rFonts w:ascii="Arial" w:eastAsia="Times New Roman" w:hAnsi="Arial" w:cs="Arial"/>
                <w:b/>
                <w:color w:val="000000"/>
                <w:sz w:val="20"/>
                <w:szCs w:val="20"/>
              </w:rPr>
              <w:t xml:space="preserve"> </w:t>
            </w:r>
            <w:r w:rsidR="0032696C" w:rsidRPr="004C02FD">
              <w:rPr>
                <w:rFonts w:ascii="Arial" w:eastAsia="Times New Roman" w:hAnsi="Arial" w:cs="Arial"/>
                <w:color w:val="000000"/>
                <w:sz w:val="20"/>
                <w:szCs w:val="20"/>
              </w:rPr>
              <w:t>(p &lt; .001) N = 549</w:t>
            </w:r>
          </w:p>
        </w:tc>
        <w:tc>
          <w:tcPr>
            <w:tcW w:w="1018"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1.7</w:t>
            </w:r>
            <w:r w:rsidR="000B0708" w:rsidRPr="004C02FD">
              <w:rPr>
                <w:rFonts w:ascii="Arial" w:eastAsia="Times New Roman" w:hAnsi="Arial" w:cs="Arial"/>
                <w:color w:val="000000"/>
                <w:sz w:val="20"/>
                <w:szCs w:val="20"/>
              </w:rPr>
              <w:t>2</w:t>
            </w:r>
          </w:p>
        </w:tc>
        <w:tc>
          <w:tcPr>
            <w:tcW w:w="1018"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N = 359</w:t>
            </w:r>
          </w:p>
        </w:tc>
        <w:tc>
          <w:tcPr>
            <w:tcW w:w="1019" w:type="dxa"/>
            <w:shd w:val="clear" w:color="auto" w:fill="FFFFFF"/>
            <w:vAlign w:val="center"/>
          </w:tcPr>
          <w:p w:rsidR="00C83B99" w:rsidRPr="004C02FD" w:rsidRDefault="0032696C"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2.43</w:t>
            </w:r>
          </w:p>
        </w:tc>
        <w:tc>
          <w:tcPr>
            <w:tcW w:w="1018"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 xml:space="preserve">N = </w:t>
            </w:r>
            <w:r w:rsidR="0032696C" w:rsidRPr="004C02FD">
              <w:rPr>
                <w:rFonts w:ascii="Arial" w:eastAsia="Times New Roman" w:hAnsi="Arial" w:cs="Arial"/>
                <w:color w:val="000000"/>
                <w:sz w:val="20"/>
                <w:szCs w:val="20"/>
              </w:rPr>
              <w:t>28</w:t>
            </w:r>
          </w:p>
        </w:tc>
        <w:tc>
          <w:tcPr>
            <w:tcW w:w="1018" w:type="dxa"/>
            <w:shd w:val="clear" w:color="auto" w:fill="FFFFFF"/>
            <w:vAlign w:val="center"/>
          </w:tcPr>
          <w:p w:rsidR="00C83B99" w:rsidRPr="004C02FD" w:rsidRDefault="0032696C"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w:t>
            </w:r>
            <w:r w:rsidR="00C83B99" w:rsidRPr="004C02FD">
              <w:rPr>
                <w:rFonts w:ascii="Arial" w:eastAsia="Times New Roman" w:hAnsi="Arial" w:cs="Arial"/>
                <w:color w:val="000000"/>
                <w:sz w:val="20"/>
                <w:szCs w:val="20"/>
              </w:rPr>
              <w:t>.</w:t>
            </w:r>
            <w:r w:rsidRPr="004C02FD">
              <w:rPr>
                <w:rFonts w:ascii="Arial" w:eastAsia="Times New Roman" w:hAnsi="Arial" w:cs="Arial"/>
                <w:color w:val="000000"/>
                <w:sz w:val="20"/>
                <w:szCs w:val="20"/>
              </w:rPr>
              <w:t>11</w:t>
            </w:r>
          </w:p>
        </w:tc>
        <w:tc>
          <w:tcPr>
            <w:tcW w:w="1019" w:type="dxa"/>
            <w:shd w:val="clear" w:color="auto" w:fill="FFFFFF"/>
            <w:vAlign w:val="center"/>
          </w:tcPr>
          <w:p w:rsidR="00C83B99" w:rsidRPr="004C02FD" w:rsidRDefault="00C83B99"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N = 142</w:t>
            </w:r>
          </w:p>
        </w:tc>
      </w:tr>
      <w:tr w:rsidR="00956BA6" w:rsidRPr="004C02FD" w:rsidTr="001977EF">
        <w:trPr>
          <w:cantSplit/>
          <w:jc w:val="center"/>
        </w:trPr>
        <w:tc>
          <w:tcPr>
            <w:tcW w:w="3230" w:type="dxa"/>
            <w:shd w:val="clear" w:color="auto" w:fill="FFFFFF"/>
            <w:vAlign w:val="center"/>
          </w:tcPr>
          <w:p w:rsidR="00956BA6" w:rsidRPr="004C02FD" w:rsidRDefault="00956BA6" w:rsidP="001977EF">
            <w:pPr>
              <w:autoSpaceDE w:val="0"/>
              <w:autoSpaceDN w:val="0"/>
              <w:adjustRightInd w:val="0"/>
              <w:spacing w:after="0" w:line="240" w:lineRule="auto"/>
              <w:rPr>
                <w:rFonts w:ascii="Arial" w:eastAsia="Times New Roman" w:hAnsi="Arial" w:cs="Arial"/>
                <w:sz w:val="20"/>
                <w:szCs w:val="20"/>
              </w:rPr>
            </w:pPr>
            <w:r w:rsidRPr="004C02FD">
              <w:rPr>
                <w:rFonts w:ascii="Arial" w:eastAsia="Times New Roman" w:hAnsi="Arial" w:cs="Arial"/>
                <w:b/>
                <w:sz w:val="20"/>
                <w:szCs w:val="20"/>
              </w:rPr>
              <w:t xml:space="preserve">Gender </w:t>
            </w:r>
            <w:r w:rsidR="003D4B02" w:rsidRPr="004C02FD">
              <w:rPr>
                <w:rFonts w:ascii="Arial" w:eastAsia="Times New Roman" w:hAnsi="Arial" w:cs="Arial"/>
                <w:sz w:val="20"/>
                <w:szCs w:val="20"/>
              </w:rPr>
              <w:t>(p = 0.001</w:t>
            </w:r>
            <w:r w:rsidRPr="004C02FD">
              <w:rPr>
                <w:rFonts w:ascii="Arial" w:eastAsia="Times New Roman" w:hAnsi="Arial" w:cs="Arial"/>
                <w:sz w:val="20"/>
                <w:szCs w:val="20"/>
              </w:rPr>
              <w:t>)</w:t>
            </w:r>
          </w:p>
        </w:tc>
        <w:tc>
          <w:tcPr>
            <w:tcW w:w="1018" w:type="dxa"/>
            <w:shd w:val="clear" w:color="auto" w:fill="FFFFFF"/>
            <w:vAlign w:val="center"/>
          </w:tcPr>
          <w:p w:rsidR="00956BA6" w:rsidRPr="004C02FD" w:rsidRDefault="00956BA6"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p>
        </w:tc>
        <w:tc>
          <w:tcPr>
            <w:tcW w:w="1018" w:type="dxa"/>
            <w:shd w:val="clear" w:color="auto" w:fill="FFFFFF"/>
            <w:vAlign w:val="center"/>
          </w:tcPr>
          <w:p w:rsidR="00956BA6" w:rsidRPr="004C02FD" w:rsidRDefault="00956BA6"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p>
        </w:tc>
        <w:tc>
          <w:tcPr>
            <w:tcW w:w="1019" w:type="dxa"/>
            <w:shd w:val="clear" w:color="auto" w:fill="FFFFFF"/>
            <w:vAlign w:val="center"/>
          </w:tcPr>
          <w:p w:rsidR="00956BA6" w:rsidRPr="004C02FD" w:rsidRDefault="00956BA6"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p>
        </w:tc>
        <w:tc>
          <w:tcPr>
            <w:tcW w:w="1018" w:type="dxa"/>
            <w:shd w:val="clear" w:color="auto" w:fill="FFFFFF"/>
            <w:vAlign w:val="center"/>
          </w:tcPr>
          <w:p w:rsidR="00956BA6" w:rsidRPr="004C02FD" w:rsidRDefault="00956BA6"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p>
        </w:tc>
        <w:tc>
          <w:tcPr>
            <w:tcW w:w="1018" w:type="dxa"/>
            <w:shd w:val="clear" w:color="auto" w:fill="FFFFFF"/>
            <w:vAlign w:val="center"/>
          </w:tcPr>
          <w:p w:rsidR="00956BA6" w:rsidRPr="004C02FD" w:rsidRDefault="00956BA6"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p>
        </w:tc>
        <w:tc>
          <w:tcPr>
            <w:tcW w:w="1019" w:type="dxa"/>
            <w:shd w:val="clear" w:color="auto" w:fill="FFFFFF"/>
            <w:vAlign w:val="center"/>
          </w:tcPr>
          <w:p w:rsidR="00956BA6" w:rsidRPr="004C02FD" w:rsidRDefault="00956BA6"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p>
        </w:tc>
      </w:tr>
      <w:tr w:rsidR="00956BA6" w:rsidRPr="004C02FD" w:rsidTr="001977EF">
        <w:trPr>
          <w:cantSplit/>
          <w:jc w:val="center"/>
        </w:trPr>
        <w:tc>
          <w:tcPr>
            <w:tcW w:w="3230" w:type="dxa"/>
            <w:shd w:val="clear" w:color="auto" w:fill="FFFFFF"/>
            <w:vAlign w:val="center"/>
          </w:tcPr>
          <w:p w:rsidR="00956BA6" w:rsidRPr="004C02FD" w:rsidRDefault="00E739CC" w:rsidP="001977EF">
            <w:pPr>
              <w:autoSpaceDE w:val="0"/>
              <w:autoSpaceDN w:val="0"/>
              <w:adjustRightInd w:val="0"/>
              <w:spacing w:after="0" w:line="240" w:lineRule="auto"/>
              <w:ind w:firstLine="275"/>
              <w:rPr>
                <w:rFonts w:ascii="Arial" w:eastAsia="Times New Roman" w:hAnsi="Arial" w:cs="Arial"/>
                <w:sz w:val="20"/>
                <w:szCs w:val="20"/>
              </w:rPr>
            </w:pPr>
            <w:r w:rsidRPr="004C02FD">
              <w:rPr>
                <w:rFonts w:ascii="Arial" w:eastAsia="Times New Roman" w:hAnsi="Arial" w:cs="Arial"/>
                <w:sz w:val="20"/>
                <w:szCs w:val="20"/>
              </w:rPr>
              <w:t>Females N = 398</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248</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63</w:t>
            </w:r>
            <w:r w:rsidR="00956BA6" w:rsidRPr="004C02FD">
              <w:rPr>
                <w:rFonts w:ascii="Arial" w:eastAsia="Times New Roman" w:hAnsi="Arial" w:cs="Arial"/>
                <w:color w:val="000000"/>
                <w:sz w:val="20"/>
                <w:szCs w:val="20"/>
              </w:rPr>
              <w:t>%</w:t>
            </w:r>
          </w:p>
        </w:tc>
        <w:tc>
          <w:tcPr>
            <w:tcW w:w="1019"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3</w:t>
            </w:r>
            <w:r w:rsidR="00E739CC" w:rsidRPr="004C02FD">
              <w:rPr>
                <w:rFonts w:ascii="Arial" w:eastAsia="Times New Roman" w:hAnsi="Arial" w:cs="Arial"/>
                <w:color w:val="000000"/>
                <w:sz w:val="20"/>
                <w:szCs w:val="20"/>
              </w:rPr>
              <w:t>1</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8</w:t>
            </w:r>
            <w:r w:rsidR="00956BA6" w:rsidRPr="004C02FD">
              <w:rPr>
                <w:rFonts w:ascii="Arial" w:eastAsia="Times New Roman" w:hAnsi="Arial" w:cs="Arial"/>
                <w:color w:val="000000"/>
                <w:sz w:val="20"/>
                <w:szCs w:val="20"/>
              </w:rPr>
              <w:t>%</w:t>
            </w:r>
          </w:p>
        </w:tc>
        <w:tc>
          <w:tcPr>
            <w:tcW w:w="1018" w:type="dxa"/>
            <w:shd w:val="clear" w:color="auto" w:fill="FFFFFF"/>
            <w:vAlign w:val="center"/>
          </w:tcPr>
          <w:p w:rsidR="00956BA6" w:rsidRPr="004C02FD" w:rsidRDefault="00E739CC"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11</w:t>
            </w:r>
            <w:r w:rsidR="00D90355" w:rsidRPr="004C02FD">
              <w:rPr>
                <w:rFonts w:ascii="Arial" w:eastAsia="Times New Roman" w:hAnsi="Arial" w:cs="Arial"/>
                <w:color w:val="000000"/>
                <w:sz w:val="20"/>
                <w:szCs w:val="20"/>
              </w:rPr>
              <w:t>7</w:t>
            </w:r>
          </w:p>
        </w:tc>
        <w:tc>
          <w:tcPr>
            <w:tcW w:w="1019"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30</w:t>
            </w:r>
            <w:r w:rsidR="00E739CC" w:rsidRPr="004C02FD">
              <w:rPr>
                <w:rFonts w:ascii="Arial" w:eastAsia="Times New Roman" w:hAnsi="Arial" w:cs="Arial"/>
                <w:color w:val="000000"/>
                <w:sz w:val="20"/>
                <w:szCs w:val="20"/>
              </w:rPr>
              <w:t>%</w:t>
            </w:r>
          </w:p>
        </w:tc>
      </w:tr>
      <w:tr w:rsidR="00956BA6" w:rsidRPr="004C02FD" w:rsidTr="001977EF">
        <w:trPr>
          <w:cantSplit/>
          <w:jc w:val="center"/>
        </w:trPr>
        <w:tc>
          <w:tcPr>
            <w:tcW w:w="3230" w:type="dxa"/>
            <w:shd w:val="clear" w:color="auto" w:fill="FFFFFF"/>
            <w:vAlign w:val="center"/>
          </w:tcPr>
          <w:p w:rsidR="00956BA6" w:rsidRPr="004C02FD" w:rsidRDefault="00E739CC" w:rsidP="001977EF">
            <w:pPr>
              <w:autoSpaceDE w:val="0"/>
              <w:autoSpaceDN w:val="0"/>
              <w:adjustRightInd w:val="0"/>
              <w:spacing w:after="0" w:line="240" w:lineRule="auto"/>
              <w:ind w:firstLine="275"/>
              <w:rPr>
                <w:rFonts w:ascii="Arial" w:eastAsia="Times New Roman" w:hAnsi="Arial" w:cs="Arial"/>
                <w:sz w:val="20"/>
                <w:szCs w:val="20"/>
              </w:rPr>
            </w:pPr>
            <w:r w:rsidRPr="004C02FD">
              <w:rPr>
                <w:rFonts w:ascii="Arial" w:eastAsia="Times New Roman" w:hAnsi="Arial" w:cs="Arial"/>
                <w:sz w:val="20"/>
                <w:szCs w:val="20"/>
              </w:rPr>
              <w:t>Males N = 169</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126</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79</w:t>
            </w:r>
            <w:r w:rsidR="00956BA6" w:rsidRPr="004C02FD">
              <w:rPr>
                <w:rFonts w:ascii="Arial" w:eastAsia="Times New Roman" w:hAnsi="Arial" w:cs="Arial"/>
                <w:color w:val="000000"/>
                <w:sz w:val="20"/>
                <w:szCs w:val="20"/>
              </w:rPr>
              <w:t>%</w:t>
            </w:r>
          </w:p>
        </w:tc>
        <w:tc>
          <w:tcPr>
            <w:tcW w:w="1019"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6</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4</w:t>
            </w:r>
            <w:r w:rsidR="00956BA6" w:rsidRPr="004C02FD">
              <w:rPr>
                <w:rFonts w:ascii="Arial" w:eastAsia="Times New Roman" w:hAnsi="Arial" w:cs="Arial"/>
                <w:color w:val="000000"/>
                <w:sz w:val="20"/>
                <w:szCs w:val="20"/>
              </w:rPr>
              <w:t>%</w:t>
            </w:r>
          </w:p>
        </w:tc>
        <w:tc>
          <w:tcPr>
            <w:tcW w:w="1018" w:type="dxa"/>
            <w:shd w:val="clear" w:color="auto" w:fill="FFFFFF"/>
            <w:vAlign w:val="center"/>
          </w:tcPr>
          <w:p w:rsidR="00956BA6" w:rsidRPr="004C02FD" w:rsidRDefault="00D90355"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28</w:t>
            </w:r>
          </w:p>
        </w:tc>
        <w:tc>
          <w:tcPr>
            <w:tcW w:w="1019" w:type="dxa"/>
            <w:shd w:val="clear" w:color="auto" w:fill="FFFFFF"/>
            <w:vAlign w:val="center"/>
          </w:tcPr>
          <w:p w:rsidR="00956BA6" w:rsidRPr="004C02FD" w:rsidRDefault="00E739CC" w:rsidP="001977EF">
            <w:pPr>
              <w:autoSpaceDE w:val="0"/>
              <w:autoSpaceDN w:val="0"/>
              <w:adjustRightInd w:val="0"/>
              <w:spacing w:after="0" w:line="240" w:lineRule="auto"/>
              <w:ind w:left="60" w:right="60"/>
              <w:jc w:val="right"/>
              <w:rPr>
                <w:rFonts w:ascii="Arial" w:eastAsia="Times New Roman" w:hAnsi="Arial" w:cs="Arial"/>
                <w:color w:val="000000"/>
                <w:sz w:val="20"/>
                <w:szCs w:val="20"/>
              </w:rPr>
            </w:pPr>
            <w:r w:rsidRPr="004C02FD">
              <w:rPr>
                <w:rFonts w:ascii="Arial" w:eastAsia="Times New Roman" w:hAnsi="Arial" w:cs="Arial"/>
                <w:color w:val="000000"/>
                <w:sz w:val="20"/>
                <w:szCs w:val="20"/>
              </w:rPr>
              <w:t>18%</w:t>
            </w:r>
          </w:p>
        </w:tc>
      </w:tr>
      <w:tr w:rsidR="00CD18A2" w:rsidRPr="004C02FD" w:rsidTr="003D4B02">
        <w:trPr>
          <w:cantSplit/>
          <w:trHeight w:val="295"/>
          <w:jc w:val="center"/>
        </w:trPr>
        <w:tc>
          <w:tcPr>
            <w:tcW w:w="9340" w:type="dxa"/>
            <w:gridSpan w:val="7"/>
            <w:shd w:val="clear" w:color="auto" w:fill="FFFFFF"/>
            <w:vAlign w:val="center"/>
          </w:tcPr>
          <w:p w:rsidR="00CD18A2" w:rsidRPr="004C02FD" w:rsidRDefault="00CD18A2" w:rsidP="001977EF">
            <w:pPr>
              <w:autoSpaceDE w:val="0"/>
              <w:autoSpaceDN w:val="0"/>
              <w:adjustRightInd w:val="0"/>
              <w:spacing w:after="0" w:line="240" w:lineRule="auto"/>
              <w:ind w:left="60" w:right="60"/>
              <w:rPr>
                <w:rFonts w:ascii="Arial" w:eastAsia="Times New Roman" w:hAnsi="Arial" w:cs="Arial"/>
                <w:color w:val="000000"/>
                <w:sz w:val="20"/>
                <w:szCs w:val="20"/>
              </w:rPr>
            </w:pPr>
            <w:r w:rsidRPr="004C02FD">
              <w:rPr>
                <w:rFonts w:ascii="Arial" w:eastAsia="Times New Roman" w:hAnsi="Arial" w:cs="Arial"/>
                <w:b/>
                <w:color w:val="000000"/>
                <w:sz w:val="20"/>
                <w:szCs w:val="20"/>
              </w:rPr>
              <w:t>Importance of “The cost of owning a car or other vehicle” in mode choice</w:t>
            </w:r>
            <w:r w:rsidR="00133884" w:rsidRPr="004C02FD">
              <w:rPr>
                <w:rFonts w:ascii="Arial" w:eastAsia="Times New Roman" w:hAnsi="Arial" w:cs="Arial"/>
                <w:color w:val="000000"/>
                <w:sz w:val="20"/>
                <w:szCs w:val="20"/>
              </w:rPr>
              <w:t xml:space="preserve"> (p &lt; .001)</w:t>
            </w:r>
          </w:p>
        </w:tc>
      </w:tr>
      <w:tr w:rsidR="003D4B02" w:rsidRPr="004C02FD" w:rsidTr="001977EF">
        <w:trPr>
          <w:cantSplit/>
          <w:jc w:val="center"/>
        </w:trPr>
        <w:tc>
          <w:tcPr>
            <w:tcW w:w="3230" w:type="dxa"/>
            <w:shd w:val="clear" w:color="auto" w:fill="auto"/>
            <w:vAlign w:val="center"/>
          </w:tcPr>
          <w:p w:rsidR="003D4B02" w:rsidRPr="004C02FD" w:rsidRDefault="003D4B02"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Not Important</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66</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17%</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11</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31%</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20</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14%</w:t>
            </w:r>
          </w:p>
        </w:tc>
      </w:tr>
      <w:tr w:rsidR="003D4B02" w:rsidRPr="004C02FD" w:rsidTr="001977EF">
        <w:trPr>
          <w:cantSplit/>
          <w:jc w:val="center"/>
        </w:trPr>
        <w:tc>
          <w:tcPr>
            <w:tcW w:w="3230" w:type="dxa"/>
            <w:shd w:val="clear" w:color="auto" w:fill="auto"/>
            <w:vAlign w:val="center"/>
          </w:tcPr>
          <w:p w:rsidR="003D4B02" w:rsidRPr="004C02FD" w:rsidRDefault="003D4B02"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Slightly Important</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37</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10%</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9</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25%</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17</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11%</w:t>
            </w:r>
          </w:p>
        </w:tc>
      </w:tr>
      <w:tr w:rsidR="003D4B02" w:rsidRPr="004C02FD" w:rsidTr="001977EF">
        <w:trPr>
          <w:cantSplit/>
          <w:jc w:val="center"/>
        </w:trPr>
        <w:tc>
          <w:tcPr>
            <w:tcW w:w="3230" w:type="dxa"/>
            <w:shd w:val="clear" w:color="auto" w:fill="auto"/>
            <w:vAlign w:val="center"/>
          </w:tcPr>
          <w:p w:rsidR="003D4B02" w:rsidRPr="004C02FD" w:rsidRDefault="003D4B02"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Moderately Important</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76</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20%</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9</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25%</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25</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17%</w:t>
            </w:r>
          </w:p>
        </w:tc>
      </w:tr>
      <w:tr w:rsidR="003D4B02" w:rsidRPr="004C02FD" w:rsidTr="001977EF">
        <w:trPr>
          <w:cantSplit/>
          <w:jc w:val="center"/>
        </w:trPr>
        <w:tc>
          <w:tcPr>
            <w:tcW w:w="3230" w:type="dxa"/>
            <w:shd w:val="clear" w:color="auto" w:fill="auto"/>
            <w:vAlign w:val="center"/>
          </w:tcPr>
          <w:p w:rsidR="003D4B02" w:rsidRPr="004C02FD" w:rsidRDefault="003D4B02"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Considerably Important</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83</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22%</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6</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17%</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48</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32%</w:t>
            </w:r>
          </w:p>
        </w:tc>
      </w:tr>
      <w:tr w:rsidR="003D4B02" w:rsidRPr="004C02FD" w:rsidTr="001977EF">
        <w:trPr>
          <w:cantSplit/>
          <w:trHeight w:val="250"/>
          <w:jc w:val="center"/>
        </w:trPr>
        <w:tc>
          <w:tcPr>
            <w:tcW w:w="3230" w:type="dxa"/>
            <w:shd w:val="clear" w:color="auto" w:fill="auto"/>
            <w:vAlign w:val="center"/>
          </w:tcPr>
          <w:p w:rsidR="003D4B02" w:rsidRPr="004C02FD" w:rsidRDefault="003D4B02"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Extremely Important</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120</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31%</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1</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3%</w:t>
            </w:r>
          </w:p>
        </w:tc>
        <w:tc>
          <w:tcPr>
            <w:tcW w:w="1018"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38</w:t>
            </w:r>
          </w:p>
        </w:tc>
        <w:tc>
          <w:tcPr>
            <w:tcW w:w="1019" w:type="dxa"/>
            <w:shd w:val="clear" w:color="auto" w:fill="auto"/>
            <w:vAlign w:val="center"/>
          </w:tcPr>
          <w:p w:rsidR="003D4B02" w:rsidRPr="004C02FD" w:rsidRDefault="003D4B02" w:rsidP="001977EF">
            <w:pPr>
              <w:spacing w:after="0" w:line="240" w:lineRule="auto"/>
              <w:jc w:val="right"/>
              <w:rPr>
                <w:rFonts w:ascii="Arial" w:hAnsi="Arial" w:cs="Arial"/>
                <w:sz w:val="20"/>
                <w:szCs w:val="20"/>
              </w:rPr>
            </w:pPr>
            <w:r w:rsidRPr="004C02FD">
              <w:rPr>
                <w:rFonts w:ascii="Arial" w:hAnsi="Arial" w:cs="Arial"/>
                <w:sz w:val="20"/>
                <w:szCs w:val="20"/>
              </w:rPr>
              <w:t>26%</w:t>
            </w:r>
          </w:p>
        </w:tc>
      </w:tr>
      <w:tr w:rsidR="00387178" w:rsidRPr="004C02FD" w:rsidTr="00387178">
        <w:trPr>
          <w:cantSplit/>
          <w:trHeight w:val="367"/>
          <w:jc w:val="center"/>
        </w:trPr>
        <w:tc>
          <w:tcPr>
            <w:tcW w:w="9340" w:type="dxa"/>
            <w:gridSpan w:val="7"/>
            <w:shd w:val="clear" w:color="auto" w:fill="auto"/>
            <w:vAlign w:val="center"/>
          </w:tcPr>
          <w:p w:rsidR="00387178" w:rsidRPr="004C02FD" w:rsidRDefault="00387178" w:rsidP="001977EF">
            <w:pPr>
              <w:spacing w:after="0" w:line="240" w:lineRule="auto"/>
              <w:rPr>
                <w:rFonts w:ascii="Arial" w:hAnsi="Arial" w:cs="Arial"/>
                <w:sz w:val="20"/>
                <w:szCs w:val="20"/>
              </w:rPr>
            </w:pPr>
            <w:r w:rsidRPr="004C02FD">
              <w:rPr>
                <w:rFonts w:ascii="Arial" w:eastAsia="Times New Roman" w:hAnsi="Arial" w:cs="Arial"/>
                <w:b/>
                <w:color w:val="000000"/>
                <w:sz w:val="20"/>
                <w:szCs w:val="20"/>
              </w:rPr>
              <w:t>Importance of “Going other places before, during or after school/work” in mode choice</w:t>
            </w:r>
            <w:r w:rsidRPr="004C02FD">
              <w:rPr>
                <w:rFonts w:ascii="Arial" w:eastAsia="Times New Roman" w:hAnsi="Arial" w:cs="Arial"/>
                <w:color w:val="000000"/>
                <w:sz w:val="20"/>
                <w:szCs w:val="20"/>
              </w:rPr>
              <w:t xml:space="preserve"> (p </w:t>
            </w:r>
            <w:r w:rsidR="001977EF" w:rsidRPr="004C02FD">
              <w:rPr>
                <w:rFonts w:ascii="Arial" w:eastAsia="Times New Roman" w:hAnsi="Arial" w:cs="Arial"/>
                <w:color w:val="000000"/>
                <w:sz w:val="20"/>
                <w:szCs w:val="20"/>
              </w:rPr>
              <w:t>= .051</w:t>
            </w:r>
            <w:r w:rsidRPr="004C02FD">
              <w:rPr>
                <w:rFonts w:ascii="Arial" w:eastAsia="Times New Roman" w:hAnsi="Arial" w:cs="Arial"/>
                <w:color w:val="000000"/>
                <w:sz w:val="20"/>
                <w:szCs w:val="20"/>
              </w:rPr>
              <w:t>)</w:t>
            </w:r>
          </w:p>
        </w:tc>
      </w:tr>
      <w:tr w:rsidR="001977EF" w:rsidRPr="004C02FD" w:rsidTr="001977EF">
        <w:trPr>
          <w:cantSplit/>
          <w:trHeight w:val="223"/>
          <w:jc w:val="center"/>
        </w:trPr>
        <w:tc>
          <w:tcPr>
            <w:tcW w:w="3230" w:type="dxa"/>
            <w:shd w:val="clear" w:color="auto" w:fill="auto"/>
            <w:vAlign w:val="center"/>
          </w:tcPr>
          <w:p w:rsidR="001977EF" w:rsidRPr="004C02FD" w:rsidRDefault="001977EF"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Not Important</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34</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9%</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0</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0%</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11</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7%</w:t>
            </w:r>
          </w:p>
        </w:tc>
      </w:tr>
      <w:tr w:rsidR="001977EF" w:rsidRPr="004C02FD" w:rsidTr="001977EF">
        <w:trPr>
          <w:cantSplit/>
          <w:trHeight w:val="205"/>
          <w:jc w:val="center"/>
        </w:trPr>
        <w:tc>
          <w:tcPr>
            <w:tcW w:w="3230" w:type="dxa"/>
            <w:shd w:val="clear" w:color="auto" w:fill="auto"/>
            <w:vAlign w:val="center"/>
          </w:tcPr>
          <w:p w:rsidR="001977EF" w:rsidRPr="004C02FD" w:rsidRDefault="001977EF"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Slightly Important</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40</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10%</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7%</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23</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15%</w:t>
            </w:r>
          </w:p>
        </w:tc>
      </w:tr>
      <w:tr w:rsidR="001977EF" w:rsidRPr="004C02FD" w:rsidTr="001977EF">
        <w:trPr>
          <w:cantSplit/>
          <w:trHeight w:val="97"/>
          <w:jc w:val="center"/>
        </w:trPr>
        <w:tc>
          <w:tcPr>
            <w:tcW w:w="3230" w:type="dxa"/>
            <w:shd w:val="clear" w:color="auto" w:fill="auto"/>
            <w:vAlign w:val="center"/>
          </w:tcPr>
          <w:p w:rsidR="001977EF" w:rsidRPr="004C02FD" w:rsidRDefault="001977EF"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Moderately Important</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81</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21%</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4</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10%</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38</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25%</w:t>
            </w:r>
          </w:p>
        </w:tc>
      </w:tr>
      <w:tr w:rsidR="001977EF" w:rsidRPr="004C02FD" w:rsidTr="001977EF">
        <w:trPr>
          <w:cantSplit/>
          <w:trHeight w:val="178"/>
          <w:jc w:val="center"/>
        </w:trPr>
        <w:tc>
          <w:tcPr>
            <w:tcW w:w="3230" w:type="dxa"/>
            <w:shd w:val="clear" w:color="auto" w:fill="auto"/>
            <w:vAlign w:val="center"/>
          </w:tcPr>
          <w:p w:rsidR="001977EF" w:rsidRPr="004C02FD" w:rsidRDefault="001977EF"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Considerably Important</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125</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33%</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15</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36%</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44</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29%</w:t>
            </w:r>
          </w:p>
        </w:tc>
      </w:tr>
      <w:tr w:rsidR="001977EF" w:rsidRPr="004C02FD" w:rsidTr="001977EF">
        <w:trPr>
          <w:cantSplit/>
          <w:trHeight w:val="60"/>
          <w:jc w:val="center"/>
        </w:trPr>
        <w:tc>
          <w:tcPr>
            <w:tcW w:w="3230" w:type="dxa"/>
            <w:shd w:val="clear" w:color="auto" w:fill="auto"/>
            <w:vAlign w:val="center"/>
          </w:tcPr>
          <w:p w:rsidR="001977EF" w:rsidRPr="004C02FD" w:rsidRDefault="001977EF"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Extremely Important</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103</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27%</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15</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36%</w:t>
            </w:r>
          </w:p>
        </w:tc>
        <w:tc>
          <w:tcPr>
            <w:tcW w:w="1018"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30</w:t>
            </w:r>
          </w:p>
        </w:tc>
        <w:tc>
          <w:tcPr>
            <w:tcW w:w="1019" w:type="dxa"/>
            <w:shd w:val="clear" w:color="auto" w:fill="auto"/>
            <w:vAlign w:val="center"/>
          </w:tcPr>
          <w:p w:rsidR="001977EF" w:rsidRPr="004C02FD" w:rsidRDefault="001977EF" w:rsidP="001977EF">
            <w:pPr>
              <w:spacing w:after="0" w:line="240" w:lineRule="auto"/>
              <w:jc w:val="right"/>
              <w:rPr>
                <w:rFonts w:ascii="Arial" w:hAnsi="Arial" w:cs="Arial"/>
                <w:sz w:val="20"/>
                <w:szCs w:val="20"/>
              </w:rPr>
            </w:pPr>
            <w:r w:rsidRPr="004C02FD">
              <w:rPr>
                <w:rFonts w:ascii="Arial" w:hAnsi="Arial" w:cs="Arial"/>
                <w:sz w:val="20"/>
                <w:szCs w:val="20"/>
              </w:rPr>
              <w:t>19%</w:t>
            </w:r>
          </w:p>
        </w:tc>
      </w:tr>
      <w:tr w:rsidR="005A5A5D" w:rsidRPr="004C02FD" w:rsidTr="003D4B02">
        <w:trPr>
          <w:cantSplit/>
          <w:trHeight w:val="322"/>
          <w:jc w:val="center"/>
        </w:trPr>
        <w:tc>
          <w:tcPr>
            <w:tcW w:w="9340" w:type="dxa"/>
            <w:gridSpan w:val="7"/>
            <w:shd w:val="clear" w:color="auto" w:fill="auto"/>
            <w:vAlign w:val="center"/>
          </w:tcPr>
          <w:p w:rsidR="005A5A5D" w:rsidRPr="004C02FD" w:rsidRDefault="005A5A5D" w:rsidP="001977EF">
            <w:pPr>
              <w:autoSpaceDE w:val="0"/>
              <w:autoSpaceDN w:val="0"/>
              <w:adjustRightInd w:val="0"/>
              <w:spacing w:after="0" w:line="240" w:lineRule="auto"/>
              <w:ind w:left="60" w:right="60"/>
              <w:rPr>
                <w:rFonts w:ascii="Arial" w:eastAsia="Times New Roman" w:hAnsi="Arial" w:cs="Arial"/>
                <w:color w:val="000000"/>
                <w:sz w:val="20"/>
                <w:szCs w:val="20"/>
              </w:rPr>
            </w:pPr>
            <w:r w:rsidRPr="004C02FD">
              <w:rPr>
                <w:rFonts w:ascii="Arial" w:eastAsia="Times New Roman" w:hAnsi="Arial" w:cs="Arial"/>
                <w:b/>
                <w:color w:val="000000"/>
                <w:sz w:val="20"/>
                <w:szCs w:val="20"/>
              </w:rPr>
              <w:t>Importance of “Commuting at the times I prefer” in mode choice</w:t>
            </w:r>
            <w:r w:rsidR="00133884" w:rsidRPr="004C02FD">
              <w:rPr>
                <w:rFonts w:ascii="Arial" w:eastAsia="Times New Roman" w:hAnsi="Arial" w:cs="Arial"/>
                <w:color w:val="000000"/>
                <w:sz w:val="20"/>
                <w:szCs w:val="20"/>
              </w:rPr>
              <w:t xml:space="preserve"> (p = 0.</w:t>
            </w:r>
            <w:r w:rsidR="007259D0" w:rsidRPr="004C02FD">
              <w:rPr>
                <w:rFonts w:ascii="Arial" w:eastAsia="Times New Roman" w:hAnsi="Arial" w:cs="Arial"/>
                <w:color w:val="000000"/>
                <w:sz w:val="20"/>
                <w:szCs w:val="20"/>
              </w:rPr>
              <w:t>521</w:t>
            </w:r>
            <w:r w:rsidR="00133884" w:rsidRPr="004C02FD">
              <w:rPr>
                <w:rFonts w:ascii="Arial" w:eastAsia="Times New Roman" w:hAnsi="Arial" w:cs="Arial"/>
                <w:color w:val="000000"/>
                <w:sz w:val="20"/>
                <w:szCs w:val="20"/>
              </w:rPr>
              <w:t>)</w:t>
            </w:r>
          </w:p>
        </w:tc>
      </w:tr>
      <w:tr w:rsidR="007259D0" w:rsidRPr="004C02FD" w:rsidTr="001977EF">
        <w:trPr>
          <w:cantSplit/>
          <w:trHeight w:val="250"/>
          <w:jc w:val="center"/>
        </w:trPr>
        <w:tc>
          <w:tcPr>
            <w:tcW w:w="3230" w:type="dxa"/>
            <w:shd w:val="clear" w:color="auto" w:fill="auto"/>
            <w:vAlign w:val="center"/>
          </w:tcPr>
          <w:p w:rsidR="007259D0" w:rsidRPr="004C02FD" w:rsidRDefault="007259D0"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Not Important</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12</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3%</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0</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0%</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w:t>
            </w:r>
          </w:p>
        </w:tc>
      </w:tr>
      <w:tr w:rsidR="007259D0" w:rsidRPr="004C02FD" w:rsidTr="001977EF">
        <w:trPr>
          <w:cantSplit/>
          <w:jc w:val="center"/>
        </w:trPr>
        <w:tc>
          <w:tcPr>
            <w:tcW w:w="3230" w:type="dxa"/>
            <w:shd w:val="clear" w:color="auto" w:fill="auto"/>
            <w:vAlign w:val="center"/>
          </w:tcPr>
          <w:p w:rsidR="007259D0" w:rsidRPr="004C02FD" w:rsidRDefault="007259D0"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Slightly Important</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10</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3%</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3%</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8</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5%</w:t>
            </w:r>
          </w:p>
        </w:tc>
      </w:tr>
      <w:tr w:rsidR="007259D0" w:rsidRPr="004C02FD" w:rsidTr="001977EF">
        <w:trPr>
          <w:cantSplit/>
          <w:jc w:val="center"/>
        </w:trPr>
        <w:tc>
          <w:tcPr>
            <w:tcW w:w="3230" w:type="dxa"/>
            <w:shd w:val="clear" w:color="auto" w:fill="auto"/>
            <w:vAlign w:val="center"/>
          </w:tcPr>
          <w:p w:rsidR="007259D0" w:rsidRPr="004C02FD" w:rsidRDefault="007259D0"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Moderately Important</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39</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10%</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3</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8%</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16</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11%</w:t>
            </w:r>
          </w:p>
        </w:tc>
      </w:tr>
      <w:tr w:rsidR="007259D0" w:rsidRPr="004C02FD" w:rsidTr="001977EF">
        <w:trPr>
          <w:cantSplit/>
          <w:trHeight w:val="70"/>
          <w:jc w:val="center"/>
        </w:trPr>
        <w:tc>
          <w:tcPr>
            <w:tcW w:w="3230" w:type="dxa"/>
            <w:shd w:val="clear" w:color="auto" w:fill="auto"/>
            <w:vAlign w:val="center"/>
          </w:tcPr>
          <w:p w:rsidR="007259D0" w:rsidRPr="004C02FD" w:rsidRDefault="007259D0"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Considerably Important</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107</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28%</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9</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24%</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39</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26%</w:t>
            </w:r>
          </w:p>
        </w:tc>
      </w:tr>
      <w:tr w:rsidR="007259D0" w:rsidRPr="004C02FD" w:rsidTr="001977EF">
        <w:trPr>
          <w:cantSplit/>
          <w:trHeight w:val="187"/>
          <w:jc w:val="center"/>
        </w:trPr>
        <w:tc>
          <w:tcPr>
            <w:tcW w:w="3230" w:type="dxa"/>
            <w:shd w:val="clear" w:color="auto" w:fill="auto"/>
            <w:vAlign w:val="center"/>
          </w:tcPr>
          <w:p w:rsidR="007259D0" w:rsidRPr="004C02FD" w:rsidRDefault="007259D0" w:rsidP="001977EF">
            <w:pPr>
              <w:autoSpaceDE w:val="0"/>
              <w:autoSpaceDN w:val="0"/>
              <w:adjustRightInd w:val="0"/>
              <w:spacing w:after="0" w:line="240" w:lineRule="auto"/>
              <w:ind w:left="60" w:right="60" w:firstLine="215"/>
              <w:rPr>
                <w:rFonts w:ascii="Arial" w:eastAsia="Times New Roman" w:hAnsi="Arial" w:cs="Arial"/>
                <w:color w:val="000000"/>
                <w:sz w:val="20"/>
                <w:szCs w:val="20"/>
              </w:rPr>
            </w:pPr>
            <w:r w:rsidRPr="004C02FD">
              <w:rPr>
                <w:rFonts w:ascii="Arial" w:eastAsia="Times New Roman" w:hAnsi="Arial" w:cs="Arial"/>
                <w:color w:val="000000"/>
                <w:sz w:val="20"/>
                <w:szCs w:val="20"/>
              </w:rPr>
              <w:t>Extremely Important</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215</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56%</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24</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65%</w:t>
            </w:r>
          </w:p>
        </w:tc>
        <w:tc>
          <w:tcPr>
            <w:tcW w:w="1018"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85</w:t>
            </w:r>
          </w:p>
        </w:tc>
        <w:tc>
          <w:tcPr>
            <w:tcW w:w="1019" w:type="dxa"/>
            <w:shd w:val="clear" w:color="auto" w:fill="auto"/>
            <w:vAlign w:val="center"/>
          </w:tcPr>
          <w:p w:rsidR="007259D0" w:rsidRPr="004C02FD" w:rsidRDefault="007259D0" w:rsidP="001977EF">
            <w:pPr>
              <w:spacing w:after="0" w:line="240" w:lineRule="auto"/>
              <w:jc w:val="right"/>
              <w:rPr>
                <w:rFonts w:ascii="Arial" w:hAnsi="Arial" w:cs="Arial"/>
                <w:sz w:val="20"/>
                <w:szCs w:val="20"/>
              </w:rPr>
            </w:pPr>
            <w:r w:rsidRPr="004C02FD">
              <w:rPr>
                <w:rFonts w:ascii="Arial" w:hAnsi="Arial" w:cs="Arial"/>
                <w:sz w:val="20"/>
                <w:szCs w:val="20"/>
              </w:rPr>
              <w:t>57%</w:t>
            </w:r>
          </w:p>
        </w:tc>
      </w:tr>
      <w:tr w:rsidR="00E92D0C" w:rsidRPr="004C02FD" w:rsidTr="003D4B02">
        <w:trPr>
          <w:cantSplit/>
          <w:trHeight w:val="277"/>
          <w:jc w:val="center"/>
        </w:trPr>
        <w:tc>
          <w:tcPr>
            <w:tcW w:w="9340" w:type="dxa"/>
            <w:gridSpan w:val="7"/>
            <w:shd w:val="clear" w:color="auto" w:fill="auto"/>
            <w:vAlign w:val="center"/>
          </w:tcPr>
          <w:p w:rsidR="00E92D0C" w:rsidRPr="004C02FD" w:rsidRDefault="00E92D0C" w:rsidP="001977EF">
            <w:pPr>
              <w:autoSpaceDE w:val="0"/>
              <w:autoSpaceDN w:val="0"/>
              <w:adjustRightInd w:val="0"/>
              <w:spacing w:after="0" w:line="240" w:lineRule="auto"/>
              <w:ind w:left="60" w:right="60"/>
              <w:rPr>
                <w:rFonts w:ascii="Arial" w:hAnsi="Arial" w:cs="Arial"/>
                <w:sz w:val="20"/>
                <w:szCs w:val="20"/>
              </w:rPr>
            </w:pPr>
            <w:r w:rsidRPr="004C02FD">
              <w:rPr>
                <w:rFonts w:ascii="Arial" w:eastAsia="Times New Roman" w:hAnsi="Arial" w:cs="Arial"/>
                <w:b/>
                <w:color w:val="000000"/>
                <w:sz w:val="20"/>
                <w:szCs w:val="20"/>
              </w:rPr>
              <w:t>Familiarity with UC Davis Transportation and Parking Services GoClub Program</w:t>
            </w:r>
            <w:r w:rsidR="00E739CC" w:rsidRPr="004C02FD">
              <w:rPr>
                <w:rFonts w:ascii="Arial" w:eastAsia="Times New Roman" w:hAnsi="Arial" w:cs="Arial"/>
                <w:b/>
                <w:color w:val="000000"/>
                <w:sz w:val="20"/>
                <w:szCs w:val="20"/>
              </w:rPr>
              <w:t xml:space="preserve"> </w:t>
            </w:r>
            <w:r w:rsidR="00E739CC" w:rsidRPr="004C02FD">
              <w:rPr>
                <w:rFonts w:ascii="Arial" w:hAnsi="Arial" w:cs="Arial"/>
                <w:sz w:val="20"/>
                <w:szCs w:val="20"/>
              </w:rPr>
              <w:t>(p = 0.1</w:t>
            </w:r>
            <w:r w:rsidR="00925C61" w:rsidRPr="004C02FD">
              <w:rPr>
                <w:rFonts w:ascii="Arial" w:hAnsi="Arial" w:cs="Arial"/>
                <w:sz w:val="20"/>
                <w:szCs w:val="20"/>
              </w:rPr>
              <w:t>96</w:t>
            </w:r>
            <w:r w:rsidR="00E739CC" w:rsidRPr="004C02FD">
              <w:rPr>
                <w:rFonts w:ascii="Arial" w:hAnsi="Arial" w:cs="Arial"/>
                <w:sz w:val="20"/>
                <w:szCs w:val="20"/>
              </w:rPr>
              <w:t>)</w:t>
            </w:r>
          </w:p>
        </w:tc>
      </w:tr>
      <w:tr w:rsidR="00925C61" w:rsidRPr="004C02FD" w:rsidTr="001977EF">
        <w:trPr>
          <w:cantSplit/>
          <w:jc w:val="center"/>
        </w:trPr>
        <w:tc>
          <w:tcPr>
            <w:tcW w:w="3230" w:type="dxa"/>
            <w:shd w:val="clear" w:color="auto" w:fill="auto"/>
            <w:vAlign w:val="center"/>
          </w:tcPr>
          <w:p w:rsidR="00925C61" w:rsidRPr="004C02FD" w:rsidRDefault="00925C61" w:rsidP="001977EF">
            <w:pPr>
              <w:autoSpaceDE w:val="0"/>
              <w:autoSpaceDN w:val="0"/>
              <w:adjustRightInd w:val="0"/>
              <w:spacing w:after="0" w:line="240" w:lineRule="auto"/>
              <w:ind w:firstLine="215"/>
              <w:rPr>
                <w:rFonts w:ascii="Arial" w:eastAsia="Times New Roman" w:hAnsi="Arial" w:cs="Arial"/>
                <w:sz w:val="20"/>
                <w:szCs w:val="20"/>
              </w:rPr>
            </w:pPr>
            <w:r w:rsidRPr="004C02FD">
              <w:rPr>
                <w:rFonts w:ascii="Arial" w:eastAsia="Times New Roman" w:hAnsi="Arial" w:cs="Arial"/>
                <w:sz w:val="20"/>
                <w:szCs w:val="20"/>
              </w:rPr>
              <w:t>It’s new to me</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177</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46%</w:t>
            </w:r>
          </w:p>
        </w:tc>
        <w:tc>
          <w:tcPr>
            <w:tcW w:w="1019"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16</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43%</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60</w:t>
            </w:r>
          </w:p>
        </w:tc>
        <w:tc>
          <w:tcPr>
            <w:tcW w:w="1019"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42%</w:t>
            </w:r>
          </w:p>
        </w:tc>
      </w:tr>
      <w:tr w:rsidR="00925C61" w:rsidRPr="004C02FD" w:rsidTr="001977EF">
        <w:trPr>
          <w:cantSplit/>
          <w:trHeight w:val="295"/>
          <w:jc w:val="center"/>
        </w:trPr>
        <w:tc>
          <w:tcPr>
            <w:tcW w:w="3230" w:type="dxa"/>
            <w:shd w:val="clear" w:color="auto" w:fill="auto"/>
            <w:vAlign w:val="center"/>
          </w:tcPr>
          <w:p w:rsidR="00925C61" w:rsidRPr="004C02FD" w:rsidRDefault="00925C61" w:rsidP="001977EF">
            <w:pPr>
              <w:autoSpaceDE w:val="0"/>
              <w:autoSpaceDN w:val="0"/>
              <w:adjustRightInd w:val="0"/>
              <w:spacing w:after="0" w:line="240" w:lineRule="auto"/>
              <w:ind w:firstLine="215"/>
              <w:rPr>
                <w:rFonts w:ascii="Arial" w:eastAsia="Times New Roman" w:hAnsi="Arial" w:cs="Arial"/>
                <w:sz w:val="20"/>
                <w:szCs w:val="20"/>
              </w:rPr>
            </w:pPr>
            <w:r w:rsidRPr="004C02FD">
              <w:rPr>
                <w:rFonts w:ascii="Arial" w:eastAsia="Times New Roman" w:hAnsi="Arial" w:cs="Arial"/>
                <w:sz w:val="20"/>
                <w:szCs w:val="20"/>
              </w:rPr>
              <w:t>I’ve heard of it, but never used it</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138</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36%</w:t>
            </w:r>
          </w:p>
        </w:tc>
        <w:tc>
          <w:tcPr>
            <w:tcW w:w="1019"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15</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41%</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66</w:t>
            </w:r>
          </w:p>
        </w:tc>
        <w:tc>
          <w:tcPr>
            <w:tcW w:w="1019"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46%</w:t>
            </w:r>
          </w:p>
        </w:tc>
      </w:tr>
      <w:tr w:rsidR="00925C61" w:rsidRPr="004C02FD" w:rsidTr="001977EF">
        <w:trPr>
          <w:cantSplit/>
          <w:jc w:val="center"/>
        </w:trPr>
        <w:tc>
          <w:tcPr>
            <w:tcW w:w="3230" w:type="dxa"/>
            <w:shd w:val="clear" w:color="auto" w:fill="auto"/>
            <w:vAlign w:val="center"/>
          </w:tcPr>
          <w:p w:rsidR="00925C61" w:rsidRPr="004C02FD" w:rsidRDefault="00925C61" w:rsidP="001977EF">
            <w:pPr>
              <w:autoSpaceDE w:val="0"/>
              <w:autoSpaceDN w:val="0"/>
              <w:adjustRightInd w:val="0"/>
              <w:spacing w:after="0" w:line="240" w:lineRule="auto"/>
              <w:ind w:right="60" w:firstLine="218"/>
              <w:rPr>
                <w:rFonts w:ascii="Arial" w:eastAsia="Times New Roman" w:hAnsi="Arial" w:cs="Arial"/>
                <w:color w:val="000000"/>
                <w:sz w:val="20"/>
                <w:szCs w:val="20"/>
              </w:rPr>
            </w:pPr>
            <w:r w:rsidRPr="004C02FD">
              <w:rPr>
                <w:rFonts w:ascii="Arial" w:eastAsia="Times New Roman" w:hAnsi="Arial" w:cs="Arial"/>
                <w:color w:val="000000"/>
                <w:sz w:val="20"/>
                <w:szCs w:val="20"/>
              </w:rPr>
              <w:t>I’ve used it</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68</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18%</w:t>
            </w:r>
          </w:p>
        </w:tc>
        <w:tc>
          <w:tcPr>
            <w:tcW w:w="1019"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6</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16%</w:t>
            </w:r>
          </w:p>
        </w:tc>
        <w:tc>
          <w:tcPr>
            <w:tcW w:w="1018"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16</w:t>
            </w:r>
          </w:p>
        </w:tc>
        <w:tc>
          <w:tcPr>
            <w:tcW w:w="1019" w:type="dxa"/>
            <w:shd w:val="clear" w:color="auto" w:fill="auto"/>
            <w:vAlign w:val="center"/>
          </w:tcPr>
          <w:p w:rsidR="00925C61" w:rsidRPr="004C02FD" w:rsidRDefault="00925C61" w:rsidP="001977EF">
            <w:pPr>
              <w:spacing w:after="0" w:line="240" w:lineRule="auto"/>
              <w:jc w:val="right"/>
              <w:rPr>
                <w:rFonts w:ascii="Arial" w:hAnsi="Arial" w:cs="Arial"/>
                <w:sz w:val="20"/>
                <w:szCs w:val="20"/>
              </w:rPr>
            </w:pPr>
            <w:r w:rsidRPr="004C02FD">
              <w:rPr>
                <w:rFonts w:ascii="Arial" w:hAnsi="Arial" w:cs="Arial"/>
                <w:sz w:val="20"/>
                <w:szCs w:val="20"/>
              </w:rPr>
              <w:t>11%</w:t>
            </w:r>
          </w:p>
        </w:tc>
      </w:tr>
    </w:tbl>
    <w:p w:rsidR="00C83B99" w:rsidRDefault="00784DD5" w:rsidP="00784DD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0"/>
          <w:szCs w:val="20"/>
        </w:rPr>
        <w:t>p-values are shown for ANOVA in comparisons of means and for chi-squared tests for categorical variables</w:t>
      </w:r>
    </w:p>
    <w:p w:rsidR="001C3CC0" w:rsidRPr="00BC4E00" w:rsidRDefault="00AB77E4" w:rsidP="001C3CC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the next section models for mode choice are presented and social reference group variables are incorporated. Analyses such as that presented </w:t>
      </w:r>
      <w:r w:rsidRPr="00AB77E4">
        <w:rPr>
          <w:rFonts w:ascii="Times New Roman" w:hAnsi="Times New Roman" w:cs="Times New Roman"/>
          <w:bCs/>
          <w:sz w:val="24"/>
          <w:szCs w:val="24"/>
        </w:rPr>
        <w:t xml:space="preserve">here are </w:t>
      </w:r>
      <w:r w:rsidR="001C3CC0" w:rsidRPr="00AB77E4">
        <w:rPr>
          <w:rFonts w:ascii="Times New Roman" w:hAnsi="Times New Roman" w:cs="Times New Roman"/>
          <w:bCs/>
          <w:sz w:val="24"/>
          <w:szCs w:val="24"/>
        </w:rPr>
        <w:t xml:space="preserve">faced with the challenge </w:t>
      </w:r>
      <w:r w:rsidR="00611430" w:rsidRPr="00AB77E4">
        <w:rPr>
          <w:rFonts w:ascii="Times New Roman" w:hAnsi="Times New Roman" w:cs="Times New Roman"/>
          <w:bCs/>
          <w:sz w:val="24"/>
          <w:szCs w:val="24"/>
        </w:rPr>
        <w:t>that</w:t>
      </w:r>
      <w:r w:rsidR="001C3CC0" w:rsidRPr="00AB77E4">
        <w:rPr>
          <w:rFonts w:ascii="Times New Roman" w:hAnsi="Times New Roman" w:cs="Times New Roman"/>
          <w:bCs/>
          <w:sz w:val="24"/>
          <w:szCs w:val="24"/>
        </w:rPr>
        <w:t xml:space="preserve"> there are </w:t>
      </w:r>
      <w:r w:rsidR="00611430" w:rsidRPr="00AB77E4">
        <w:rPr>
          <w:rFonts w:ascii="Times New Roman" w:hAnsi="Times New Roman" w:cs="Times New Roman"/>
          <w:bCs/>
          <w:sz w:val="24"/>
          <w:szCs w:val="24"/>
        </w:rPr>
        <w:t>multiple</w:t>
      </w:r>
      <w:r w:rsidR="001C3CC0" w:rsidRPr="00AB77E4">
        <w:rPr>
          <w:rFonts w:ascii="Times New Roman" w:hAnsi="Times New Roman" w:cs="Times New Roman"/>
          <w:bCs/>
          <w:sz w:val="24"/>
          <w:szCs w:val="24"/>
        </w:rPr>
        <w:t xml:space="preserve"> explanations for </w:t>
      </w:r>
      <w:r w:rsidR="00611430" w:rsidRPr="00AB77E4">
        <w:rPr>
          <w:rFonts w:ascii="Times New Roman" w:hAnsi="Times New Roman" w:cs="Times New Roman"/>
          <w:bCs/>
          <w:sz w:val="24"/>
          <w:szCs w:val="24"/>
        </w:rPr>
        <w:t xml:space="preserve">why the ego makes the same mode choice as alters in their ego-network. The ego could </w:t>
      </w:r>
      <w:r w:rsidRPr="00AB77E4">
        <w:rPr>
          <w:rFonts w:ascii="Times New Roman" w:hAnsi="Times New Roman" w:cs="Times New Roman"/>
          <w:bCs/>
          <w:sz w:val="24"/>
          <w:szCs w:val="24"/>
        </w:rPr>
        <w:t>be</w:t>
      </w:r>
      <w:r w:rsidR="00611430" w:rsidRPr="00AB77E4">
        <w:rPr>
          <w:rFonts w:ascii="Times New Roman" w:hAnsi="Times New Roman" w:cs="Times New Roman"/>
          <w:bCs/>
          <w:sz w:val="24"/>
          <w:szCs w:val="24"/>
        </w:rPr>
        <w:t xml:space="preserve"> influenced by others </w:t>
      </w:r>
      <w:r w:rsidRPr="00AB77E4">
        <w:rPr>
          <w:rFonts w:ascii="Times New Roman" w:hAnsi="Times New Roman" w:cs="Times New Roman"/>
          <w:bCs/>
          <w:sz w:val="24"/>
          <w:szCs w:val="24"/>
        </w:rPr>
        <w:t xml:space="preserve">in the </w:t>
      </w:r>
      <w:r w:rsidR="00611430" w:rsidRPr="00AB77E4">
        <w:rPr>
          <w:rFonts w:ascii="Times New Roman" w:hAnsi="Times New Roman" w:cs="Times New Roman"/>
          <w:bCs/>
          <w:sz w:val="24"/>
          <w:szCs w:val="24"/>
        </w:rPr>
        <w:t>network. Alternatively, it could be</w:t>
      </w:r>
      <w:r w:rsidR="001C3CC0" w:rsidRPr="00AB77E4">
        <w:rPr>
          <w:rFonts w:ascii="Times New Roman" w:hAnsi="Times New Roman" w:cs="Times New Roman"/>
          <w:bCs/>
          <w:sz w:val="24"/>
          <w:szCs w:val="24"/>
        </w:rPr>
        <w:t xml:space="preserve"> that the ego and alters have a similar choice context, for example, </w:t>
      </w:r>
      <w:r w:rsidRPr="00AB77E4">
        <w:rPr>
          <w:rFonts w:ascii="Times New Roman" w:hAnsi="Times New Roman" w:cs="Times New Roman"/>
          <w:bCs/>
          <w:sz w:val="24"/>
          <w:szCs w:val="24"/>
        </w:rPr>
        <w:t xml:space="preserve">similar </w:t>
      </w:r>
      <w:r w:rsidR="001C3CC0" w:rsidRPr="00AB77E4">
        <w:rPr>
          <w:rFonts w:ascii="Times New Roman" w:hAnsi="Times New Roman" w:cs="Times New Roman"/>
          <w:bCs/>
          <w:sz w:val="24"/>
          <w:szCs w:val="24"/>
        </w:rPr>
        <w:t xml:space="preserve">commute </w:t>
      </w:r>
      <w:r w:rsidRPr="00AB77E4">
        <w:rPr>
          <w:rFonts w:ascii="Times New Roman" w:hAnsi="Times New Roman" w:cs="Times New Roman"/>
          <w:bCs/>
          <w:sz w:val="24"/>
          <w:szCs w:val="24"/>
        </w:rPr>
        <w:t>distance</w:t>
      </w:r>
      <w:r w:rsidR="001C3CC0" w:rsidRPr="00AB77E4">
        <w:rPr>
          <w:rFonts w:ascii="Times New Roman" w:hAnsi="Times New Roman" w:cs="Times New Roman"/>
          <w:bCs/>
          <w:sz w:val="24"/>
          <w:szCs w:val="24"/>
        </w:rPr>
        <w:t xml:space="preserve"> or similar costs associated with each mode</w:t>
      </w:r>
      <w:r w:rsidRPr="00AB77E4">
        <w:rPr>
          <w:rFonts w:ascii="Times New Roman" w:hAnsi="Times New Roman" w:cs="Times New Roman"/>
          <w:bCs/>
          <w:sz w:val="24"/>
          <w:szCs w:val="24"/>
        </w:rPr>
        <w:t xml:space="preserve"> could result in </w:t>
      </w:r>
      <w:r w:rsidR="00611430" w:rsidRPr="00AB77E4">
        <w:rPr>
          <w:rFonts w:ascii="Times New Roman" w:hAnsi="Times New Roman" w:cs="Times New Roman"/>
          <w:bCs/>
          <w:sz w:val="24"/>
          <w:szCs w:val="24"/>
        </w:rPr>
        <w:t>the same</w:t>
      </w:r>
      <w:r w:rsidRPr="00AB77E4">
        <w:rPr>
          <w:rFonts w:ascii="Times New Roman" w:hAnsi="Times New Roman" w:cs="Times New Roman"/>
          <w:bCs/>
          <w:sz w:val="24"/>
          <w:szCs w:val="24"/>
        </w:rPr>
        <w:t xml:space="preserve"> mode</w:t>
      </w:r>
      <w:r w:rsidR="00611430" w:rsidRPr="00AB77E4">
        <w:rPr>
          <w:rFonts w:ascii="Times New Roman" w:hAnsi="Times New Roman" w:cs="Times New Roman"/>
          <w:bCs/>
          <w:sz w:val="24"/>
          <w:szCs w:val="24"/>
        </w:rPr>
        <w:t xml:space="preserve"> choice</w:t>
      </w:r>
      <w:r w:rsidRPr="00AB77E4">
        <w:rPr>
          <w:rFonts w:ascii="Times New Roman" w:hAnsi="Times New Roman" w:cs="Times New Roman"/>
          <w:bCs/>
          <w:sz w:val="24"/>
          <w:szCs w:val="24"/>
        </w:rPr>
        <w:t xml:space="preserve"> among ego-network members</w:t>
      </w:r>
      <w:r w:rsidR="001C3CC0" w:rsidRPr="00AB77E4">
        <w:rPr>
          <w:rFonts w:ascii="Times New Roman" w:hAnsi="Times New Roman" w:cs="Times New Roman"/>
          <w:bCs/>
          <w:sz w:val="24"/>
          <w:szCs w:val="24"/>
        </w:rPr>
        <w:t xml:space="preserve">. </w:t>
      </w:r>
      <w:r w:rsidR="00611430" w:rsidRPr="00AB77E4">
        <w:rPr>
          <w:rFonts w:ascii="Times New Roman" w:hAnsi="Times New Roman" w:cs="Times New Roman"/>
          <w:bCs/>
          <w:sz w:val="24"/>
          <w:szCs w:val="24"/>
        </w:rPr>
        <w:t>It is also</w:t>
      </w:r>
      <w:r w:rsidRPr="00AB77E4">
        <w:rPr>
          <w:rFonts w:ascii="Times New Roman" w:hAnsi="Times New Roman" w:cs="Times New Roman"/>
          <w:bCs/>
          <w:sz w:val="24"/>
          <w:szCs w:val="24"/>
        </w:rPr>
        <w:t xml:space="preserve"> possible that </w:t>
      </w:r>
      <w:r w:rsidR="001C3CC0" w:rsidRPr="00AB77E4">
        <w:rPr>
          <w:rFonts w:ascii="Times New Roman" w:hAnsi="Times New Roman" w:cs="Times New Roman"/>
          <w:bCs/>
          <w:sz w:val="24"/>
          <w:szCs w:val="24"/>
        </w:rPr>
        <w:t xml:space="preserve">ego </w:t>
      </w:r>
      <w:r w:rsidRPr="00AB77E4">
        <w:rPr>
          <w:rFonts w:ascii="Times New Roman" w:hAnsi="Times New Roman" w:cs="Times New Roman"/>
          <w:bCs/>
          <w:sz w:val="24"/>
          <w:szCs w:val="24"/>
        </w:rPr>
        <w:t xml:space="preserve">and alters </w:t>
      </w:r>
      <w:r w:rsidR="001C3CC0" w:rsidRPr="00AB77E4">
        <w:rPr>
          <w:rFonts w:ascii="Times New Roman" w:hAnsi="Times New Roman" w:cs="Times New Roman"/>
          <w:bCs/>
          <w:sz w:val="24"/>
          <w:szCs w:val="24"/>
        </w:rPr>
        <w:t xml:space="preserve">are all predisposed to make the same choice because of </w:t>
      </w:r>
      <w:r w:rsidR="00611430" w:rsidRPr="00AB77E4">
        <w:rPr>
          <w:rFonts w:ascii="Times New Roman" w:hAnsi="Times New Roman" w:cs="Times New Roman"/>
          <w:bCs/>
          <w:sz w:val="24"/>
          <w:szCs w:val="24"/>
        </w:rPr>
        <w:t xml:space="preserve">shared </w:t>
      </w:r>
      <w:r w:rsidR="001C3CC0" w:rsidRPr="00AB77E4">
        <w:rPr>
          <w:rFonts w:ascii="Times New Roman" w:hAnsi="Times New Roman" w:cs="Times New Roman"/>
          <w:bCs/>
          <w:sz w:val="24"/>
          <w:szCs w:val="24"/>
        </w:rPr>
        <w:t xml:space="preserve">attitudes </w:t>
      </w:r>
      <w:r w:rsidR="00611430" w:rsidRPr="00AB77E4">
        <w:rPr>
          <w:rFonts w:ascii="Times New Roman" w:hAnsi="Times New Roman" w:cs="Times New Roman"/>
          <w:bCs/>
          <w:sz w:val="24"/>
          <w:szCs w:val="24"/>
        </w:rPr>
        <w:t>about</w:t>
      </w:r>
      <w:r w:rsidR="001C3CC0" w:rsidRPr="00AB77E4">
        <w:rPr>
          <w:rFonts w:ascii="Times New Roman" w:hAnsi="Times New Roman" w:cs="Times New Roman"/>
          <w:bCs/>
          <w:sz w:val="24"/>
          <w:szCs w:val="24"/>
        </w:rPr>
        <w:t xml:space="preserve"> transportation </w:t>
      </w:r>
      <w:r w:rsidR="00BC4E00" w:rsidRPr="00AB77E4">
        <w:rPr>
          <w:rFonts w:ascii="Times New Roman" w:hAnsi="Times New Roman" w:cs="Times New Roman"/>
          <w:bCs/>
          <w:sz w:val="24"/>
          <w:szCs w:val="24"/>
        </w:rPr>
        <w:t>or</w:t>
      </w:r>
      <w:r w:rsidR="001C3CC0" w:rsidRPr="00AB77E4">
        <w:rPr>
          <w:rFonts w:ascii="Times New Roman" w:hAnsi="Times New Roman" w:cs="Times New Roman"/>
          <w:bCs/>
          <w:sz w:val="24"/>
          <w:szCs w:val="24"/>
        </w:rPr>
        <w:t xml:space="preserve"> related factors</w:t>
      </w:r>
      <w:r w:rsidR="00611430" w:rsidRPr="00AB77E4">
        <w:rPr>
          <w:rFonts w:ascii="Times New Roman" w:hAnsi="Times New Roman" w:cs="Times New Roman"/>
          <w:bCs/>
          <w:sz w:val="24"/>
          <w:szCs w:val="24"/>
        </w:rPr>
        <w:t xml:space="preserve">. </w:t>
      </w:r>
      <w:r w:rsidR="00BC4E00" w:rsidRPr="00AB77E4">
        <w:rPr>
          <w:rFonts w:ascii="Times New Roman" w:hAnsi="Times New Roman" w:cs="Times New Roman"/>
          <w:bCs/>
          <w:sz w:val="24"/>
          <w:szCs w:val="24"/>
        </w:rPr>
        <w:t xml:space="preserve">The present paper is focused on the methods for defining the social reference group; either by the ego-network or a spatial reference group. Future work </w:t>
      </w:r>
      <w:r w:rsidRPr="00AB77E4">
        <w:rPr>
          <w:rFonts w:ascii="Times New Roman" w:hAnsi="Times New Roman" w:cs="Times New Roman"/>
          <w:bCs/>
          <w:sz w:val="24"/>
          <w:szCs w:val="24"/>
        </w:rPr>
        <w:t xml:space="preserve">in this and related areas should </w:t>
      </w:r>
      <w:r w:rsidR="00BC4E00" w:rsidRPr="00AB77E4">
        <w:rPr>
          <w:rFonts w:ascii="Times New Roman" w:hAnsi="Times New Roman" w:cs="Times New Roman"/>
          <w:bCs/>
          <w:sz w:val="24"/>
          <w:szCs w:val="24"/>
        </w:rPr>
        <w:t>aim to address</w:t>
      </w:r>
      <w:r w:rsidRPr="00AB77E4">
        <w:rPr>
          <w:rFonts w:ascii="Times New Roman" w:hAnsi="Times New Roman" w:cs="Times New Roman"/>
          <w:bCs/>
          <w:sz w:val="24"/>
          <w:szCs w:val="24"/>
        </w:rPr>
        <w:t xml:space="preserve"> the</w:t>
      </w:r>
      <w:r w:rsidR="00BC4E00" w:rsidRPr="00AB77E4">
        <w:rPr>
          <w:rFonts w:ascii="Times New Roman" w:hAnsi="Times New Roman" w:cs="Times New Roman"/>
          <w:bCs/>
          <w:sz w:val="24"/>
          <w:szCs w:val="24"/>
        </w:rPr>
        <w:t xml:space="preserve"> endogeneity</w:t>
      </w:r>
      <w:r w:rsidRPr="00AB77E4">
        <w:rPr>
          <w:rFonts w:ascii="Times New Roman" w:hAnsi="Times New Roman" w:cs="Times New Roman"/>
          <w:bCs/>
          <w:sz w:val="24"/>
          <w:szCs w:val="24"/>
        </w:rPr>
        <w:t xml:space="preserve"> issues outlined </w:t>
      </w:r>
      <w:r w:rsidRPr="00AB77E4">
        <w:rPr>
          <w:rFonts w:ascii="Times New Roman" w:hAnsi="Times New Roman" w:cs="Times New Roman"/>
          <w:bCs/>
          <w:sz w:val="24"/>
          <w:szCs w:val="24"/>
        </w:rPr>
        <w:lastRenderedPageBreak/>
        <w:t>here</w:t>
      </w:r>
      <w:r w:rsidR="00BC4E00" w:rsidRPr="00AB77E4">
        <w:rPr>
          <w:rFonts w:ascii="Times New Roman" w:hAnsi="Times New Roman" w:cs="Times New Roman"/>
          <w:bCs/>
          <w:sz w:val="24"/>
          <w:szCs w:val="24"/>
        </w:rPr>
        <w:t xml:space="preserve"> through the use of additional statistical controls, </w:t>
      </w:r>
      <w:r>
        <w:rPr>
          <w:rFonts w:ascii="Times New Roman" w:hAnsi="Times New Roman" w:cs="Times New Roman"/>
          <w:bCs/>
          <w:sz w:val="24"/>
          <w:szCs w:val="24"/>
        </w:rPr>
        <w:t>(quasi-)experimental design</w:t>
      </w:r>
      <w:r w:rsidR="00BC4E00" w:rsidRPr="00AB77E4">
        <w:rPr>
          <w:rFonts w:ascii="Times New Roman" w:hAnsi="Times New Roman" w:cs="Times New Roman"/>
          <w:bCs/>
          <w:sz w:val="24"/>
          <w:szCs w:val="24"/>
        </w:rPr>
        <w:t xml:space="preserve"> and other approaches.</w:t>
      </w:r>
      <w:r w:rsidR="00BC4E00" w:rsidRPr="00BC4E00">
        <w:rPr>
          <w:rFonts w:ascii="Times New Roman" w:hAnsi="Times New Roman" w:cs="Times New Roman"/>
          <w:bCs/>
          <w:sz w:val="24"/>
          <w:szCs w:val="24"/>
        </w:rPr>
        <w:t xml:space="preserve"> </w:t>
      </w:r>
    </w:p>
    <w:p w:rsidR="00BF218D" w:rsidRDefault="00D22471" w:rsidP="00D669ED">
      <w:pPr>
        <w:spacing w:after="0" w:line="360" w:lineRule="auto"/>
        <w:ind w:firstLine="720"/>
        <w:jc w:val="both"/>
        <w:rPr>
          <w:rFonts w:ascii="Times New Roman" w:hAnsi="Times New Roman" w:cs="Times New Roman"/>
          <w:bCs/>
          <w:sz w:val="24"/>
          <w:szCs w:val="24"/>
        </w:rPr>
      </w:pPr>
      <w:r w:rsidRPr="00BC4E00">
        <w:rPr>
          <w:rFonts w:ascii="Times New Roman" w:hAnsi="Times New Roman" w:cs="Times New Roman"/>
          <w:bCs/>
          <w:sz w:val="24"/>
          <w:szCs w:val="24"/>
        </w:rPr>
        <w:t>Model estimations do not provide an exhaustive look into factors which might affect travel behavior, instead, factors thought to be r</w:t>
      </w:r>
      <w:r w:rsidR="00BC4E00" w:rsidRPr="00BC4E00">
        <w:rPr>
          <w:rFonts w:ascii="Times New Roman" w:hAnsi="Times New Roman" w:cs="Times New Roman"/>
          <w:bCs/>
          <w:sz w:val="24"/>
          <w:szCs w:val="24"/>
        </w:rPr>
        <w:t>elevant such as socio</w:t>
      </w:r>
      <w:r w:rsidR="00BC4E00">
        <w:rPr>
          <w:rFonts w:ascii="Times New Roman" w:hAnsi="Times New Roman" w:cs="Times New Roman"/>
          <w:bCs/>
          <w:sz w:val="24"/>
          <w:szCs w:val="24"/>
        </w:rPr>
        <w:t xml:space="preserve">-demographic variables, trip characteristics </w:t>
      </w:r>
      <w:r>
        <w:rPr>
          <w:rFonts w:ascii="Times New Roman" w:hAnsi="Times New Roman" w:cs="Times New Roman"/>
          <w:bCs/>
          <w:sz w:val="24"/>
          <w:szCs w:val="24"/>
        </w:rPr>
        <w:t xml:space="preserve">and attitudes are included as control variables, and social network and spatial variables are evaluated for their relevance. </w:t>
      </w:r>
      <w:r w:rsidR="00BF218D">
        <w:rPr>
          <w:rFonts w:ascii="Times New Roman" w:hAnsi="Times New Roman" w:cs="Times New Roman"/>
          <w:bCs/>
          <w:sz w:val="24"/>
          <w:szCs w:val="24"/>
        </w:rPr>
        <w:t xml:space="preserve">The base alternative for each model is Bike, with coefficients estimated for the alternatives Bus and Drive Alone. </w:t>
      </w:r>
      <w:r w:rsidR="00BC4E00">
        <w:rPr>
          <w:rFonts w:ascii="Times New Roman" w:hAnsi="Times New Roman" w:cs="Times New Roman"/>
          <w:bCs/>
          <w:sz w:val="24"/>
          <w:szCs w:val="24"/>
        </w:rPr>
        <w:t xml:space="preserve">Variables which have been found to be </w:t>
      </w:r>
      <w:r w:rsidR="00545690">
        <w:rPr>
          <w:rFonts w:ascii="Times New Roman" w:hAnsi="Times New Roman" w:cs="Times New Roman"/>
          <w:bCs/>
          <w:sz w:val="24"/>
          <w:szCs w:val="24"/>
        </w:rPr>
        <w:t>significant</w:t>
      </w:r>
      <w:r w:rsidR="00BC4E00">
        <w:rPr>
          <w:rFonts w:ascii="Times New Roman" w:hAnsi="Times New Roman" w:cs="Times New Roman"/>
          <w:bCs/>
          <w:sz w:val="24"/>
          <w:szCs w:val="24"/>
        </w:rPr>
        <w:t xml:space="preserve"> factors</w:t>
      </w:r>
      <w:r w:rsidR="00545690">
        <w:rPr>
          <w:rFonts w:ascii="Times New Roman" w:hAnsi="Times New Roman" w:cs="Times New Roman"/>
          <w:bCs/>
          <w:sz w:val="24"/>
          <w:szCs w:val="24"/>
        </w:rPr>
        <w:t xml:space="preserve"> for one or more alternatives</w:t>
      </w:r>
      <w:r w:rsidR="00BC4E00">
        <w:rPr>
          <w:rFonts w:ascii="Times New Roman" w:hAnsi="Times New Roman" w:cs="Times New Roman"/>
          <w:bCs/>
          <w:sz w:val="24"/>
          <w:szCs w:val="24"/>
        </w:rPr>
        <w:t xml:space="preserve"> are retained in model estimations. All variables representing mode use in both types of social reference group are retained regardless of significance, in order to compare </w:t>
      </w:r>
      <w:r w:rsidR="00545690">
        <w:rPr>
          <w:rFonts w:ascii="Times New Roman" w:hAnsi="Times New Roman" w:cs="Times New Roman"/>
          <w:bCs/>
          <w:sz w:val="24"/>
          <w:szCs w:val="24"/>
        </w:rPr>
        <w:t xml:space="preserve">effects across model </w:t>
      </w:r>
      <w:r w:rsidR="003D500C">
        <w:rPr>
          <w:rFonts w:ascii="Times New Roman" w:hAnsi="Times New Roman" w:cs="Times New Roman"/>
          <w:bCs/>
          <w:sz w:val="24"/>
          <w:szCs w:val="24"/>
        </w:rPr>
        <w:t xml:space="preserve">estimations. </w:t>
      </w:r>
    </w:p>
    <w:p w:rsidR="008E1A70" w:rsidRDefault="008E1A70" w:rsidP="00D669ED">
      <w:pPr>
        <w:spacing w:after="0" w:line="360" w:lineRule="auto"/>
        <w:ind w:firstLine="720"/>
        <w:jc w:val="both"/>
        <w:rPr>
          <w:rFonts w:ascii="Times New Roman" w:hAnsi="Times New Roman" w:cs="Times New Roman"/>
          <w:bCs/>
          <w:sz w:val="24"/>
          <w:szCs w:val="24"/>
        </w:rPr>
      </w:pPr>
    </w:p>
    <w:p w:rsidR="00560206" w:rsidRPr="00836C48" w:rsidRDefault="00560206" w:rsidP="00E04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FF3F02">
        <w:rPr>
          <w:rFonts w:ascii="Times New Roman" w:hAnsi="Times New Roman" w:cs="Times New Roman"/>
          <w:b/>
          <w:sz w:val="24"/>
          <w:szCs w:val="24"/>
        </w:rPr>
        <w:t>4</w:t>
      </w:r>
      <w:r w:rsidR="005F1D2C">
        <w:rPr>
          <w:rFonts w:ascii="Times New Roman" w:hAnsi="Times New Roman" w:cs="Times New Roman"/>
          <w:b/>
          <w:sz w:val="24"/>
          <w:szCs w:val="24"/>
        </w:rPr>
        <w:t>:</w:t>
      </w:r>
      <w:r>
        <w:rPr>
          <w:rFonts w:ascii="Times New Roman" w:hAnsi="Times New Roman" w:cs="Times New Roman"/>
          <w:b/>
          <w:sz w:val="24"/>
          <w:szCs w:val="24"/>
        </w:rPr>
        <w:t xml:space="preserve"> </w:t>
      </w:r>
      <w:r w:rsidR="00405676">
        <w:rPr>
          <w:rFonts w:ascii="Times New Roman" w:hAnsi="Times New Roman" w:cs="Times New Roman"/>
          <w:b/>
          <w:sz w:val="24"/>
          <w:szCs w:val="24"/>
        </w:rPr>
        <w:t xml:space="preserve">Multinomial Logit </w:t>
      </w:r>
      <w:r>
        <w:rPr>
          <w:rFonts w:ascii="Times New Roman" w:hAnsi="Times New Roman" w:cs="Times New Roman"/>
          <w:b/>
          <w:sz w:val="24"/>
          <w:szCs w:val="24"/>
        </w:rPr>
        <w:t>Model Estimation</w:t>
      </w:r>
      <w:r w:rsidR="00903762">
        <w:rPr>
          <w:rFonts w:ascii="Times New Roman" w:hAnsi="Times New Roman" w:cs="Times New Roman"/>
          <w:b/>
          <w:sz w:val="24"/>
          <w:szCs w:val="24"/>
        </w:rPr>
        <w:t>s</w:t>
      </w:r>
      <w:r>
        <w:rPr>
          <w:rFonts w:ascii="Times New Roman" w:hAnsi="Times New Roman" w:cs="Times New Roman"/>
          <w:b/>
          <w:sz w:val="24"/>
          <w:szCs w:val="24"/>
        </w:rPr>
        <w:t xml:space="preserve"> </w:t>
      </w:r>
      <w:r w:rsidR="00405676">
        <w:rPr>
          <w:rFonts w:ascii="Times New Roman" w:hAnsi="Times New Roman" w:cs="Times New Roman"/>
          <w:b/>
          <w:sz w:val="24"/>
          <w:szCs w:val="24"/>
        </w:rPr>
        <w:t>of</w:t>
      </w:r>
      <w:r>
        <w:rPr>
          <w:rFonts w:ascii="Times New Roman" w:hAnsi="Times New Roman" w:cs="Times New Roman"/>
          <w:b/>
          <w:sz w:val="24"/>
          <w:szCs w:val="24"/>
        </w:rPr>
        <w:t xml:space="preserve"> Mode Choice (N = </w:t>
      </w:r>
      <w:r w:rsidR="006761EA">
        <w:rPr>
          <w:rFonts w:ascii="Times New Roman" w:hAnsi="Times New Roman" w:cs="Times New Roman"/>
          <w:b/>
          <w:sz w:val="24"/>
          <w:szCs w:val="24"/>
        </w:rPr>
        <w:t>48</w:t>
      </w:r>
      <w:r w:rsidR="00C6516D">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vertAlign w:val="superscript"/>
        </w:rPr>
        <w:t>1, 2</w:t>
      </w:r>
      <w:r w:rsidR="00C6516D">
        <w:rPr>
          <w:rFonts w:ascii="Times New Roman" w:hAnsi="Times New Roman" w:cs="Times New Roman"/>
          <w:b/>
          <w:sz w:val="24"/>
          <w:szCs w:val="24"/>
          <w:vertAlign w:val="superscript"/>
        </w:rPr>
        <w:t>, 3</w:t>
      </w: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72" w:type="dxa"/>
          <w:bottom w:w="14" w:type="dxa"/>
          <w:right w:w="29" w:type="dxa"/>
        </w:tblCellMar>
        <w:tblLook w:val="0000" w:firstRow="0" w:lastRow="0" w:firstColumn="0" w:lastColumn="0" w:noHBand="0" w:noVBand="0"/>
      </w:tblPr>
      <w:tblGrid>
        <w:gridCol w:w="6105"/>
        <w:gridCol w:w="1016"/>
        <w:gridCol w:w="1016"/>
        <w:gridCol w:w="1016"/>
        <w:gridCol w:w="1017"/>
      </w:tblGrid>
      <w:tr w:rsidR="00FF6531" w:rsidRPr="00C431F1" w:rsidTr="00FF6531">
        <w:trPr>
          <w:cantSplit/>
          <w:trHeight w:val="244"/>
          <w:tblHeader/>
          <w:jc w:val="center"/>
        </w:trPr>
        <w:tc>
          <w:tcPr>
            <w:tcW w:w="6105" w:type="dxa"/>
            <w:vMerge w:val="restart"/>
            <w:tcBorders>
              <w:top w:val="single" w:sz="12" w:space="0" w:color="auto"/>
              <w:bottom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
                <w:bCs/>
                <w:sz w:val="20"/>
                <w:szCs w:val="20"/>
                <w:lang w:eastAsia="it-IT"/>
              </w:rPr>
            </w:pPr>
            <w:r w:rsidRPr="00C431F1">
              <w:rPr>
                <w:rFonts w:ascii="Arial" w:eastAsia="Times New Roman" w:hAnsi="Arial" w:cs="Arial"/>
                <w:b/>
                <w:bCs/>
                <w:sz w:val="20"/>
                <w:szCs w:val="20"/>
                <w:lang w:eastAsia="it-IT"/>
              </w:rPr>
              <w:t>Variables in Model Estimation</w:t>
            </w:r>
          </w:p>
        </w:tc>
        <w:tc>
          <w:tcPr>
            <w:tcW w:w="203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
                <w:bCs/>
                <w:sz w:val="20"/>
                <w:szCs w:val="20"/>
                <w:lang w:eastAsia="it-IT"/>
              </w:rPr>
            </w:pPr>
            <w:r w:rsidRPr="00C431F1">
              <w:rPr>
                <w:rFonts w:ascii="Arial" w:eastAsia="Times New Roman" w:hAnsi="Arial" w:cs="Arial"/>
                <w:b/>
                <w:bCs/>
                <w:sz w:val="20"/>
                <w:szCs w:val="20"/>
                <w:lang w:eastAsia="it-IT"/>
              </w:rPr>
              <w:t>Model 1</w:t>
            </w:r>
          </w:p>
        </w:tc>
        <w:tc>
          <w:tcPr>
            <w:tcW w:w="203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
                <w:bCs/>
                <w:sz w:val="20"/>
                <w:szCs w:val="20"/>
                <w:lang w:eastAsia="it-IT"/>
              </w:rPr>
            </w:pPr>
            <w:r w:rsidRPr="00C431F1">
              <w:rPr>
                <w:rFonts w:ascii="Arial" w:eastAsia="Times New Roman" w:hAnsi="Arial" w:cs="Arial"/>
                <w:b/>
                <w:bCs/>
                <w:sz w:val="20"/>
                <w:szCs w:val="20"/>
                <w:lang w:eastAsia="it-IT"/>
              </w:rPr>
              <w:t>Model 2</w:t>
            </w:r>
          </w:p>
        </w:tc>
      </w:tr>
      <w:tr w:rsidR="00FF6531" w:rsidRPr="00C431F1" w:rsidTr="00FF6531">
        <w:trPr>
          <w:cantSplit/>
          <w:tblHeader/>
          <w:jc w:val="center"/>
        </w:trPr>
        <w:tc>
          <w:tcPr>
            <w:tcW w:w="6105" w:type="dxa"/>
            <w:vMerge/>
            <w:tcBorders>
              <w:top w:val="single" w:sz="4" w:space="0" w:color="auto"/>
              <w:bottom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Cs/>
                <w:sz w:val="20"/>
                <w:szCs w:val="20"/>
                <w:lang w:eastAsia="it-IT"/>
              </w:rPr>
            </w:pPr>
          </w:p>
        </w:tc>
        <w:tc>
          <w:tcPr>
            <w:tcW w:w="1016" w:type="dxa"/>
            <w:tcBorders>
              <w:top w:val="single" w:sz="12" w:space="0" w:color="auto"/>
              <w:left w:val="single" w:sz="12" w:space="0" w:color="auto"/>
              <w:bottom w:val="single" w:sz="12" w:space="0" w:color="auto"/>
            </w:tcBorders>
            <w:shd w:val="clear" w:color="auto" w:fill="FFFFFF"/>
            <w:vAlign w:val="center"/>
          </w:tcPr>
          <w:p w:rsidR="00FF6531" w:rsidRPr="006B781C" w:rsidRDefault="00FF6531" w:rsidP="00FF6531">
            <w:pPr>
              <w:spacing w:after="0" w:line="240" w:lineRule="auto"/>
              <w:jc w:val="center"/>
            </w:pPr>
            <w:r w:rsidRPr="006B781C">
              <w:t>Drive</w:t>
            </w:r>
          </w:p>
        </w:tc>
        <w:tc>
          <w:tcPr>
            <w:tcW w:w="1016" w:type="dxa"/>
            <w:tcBorders>
              <w:top w:val="single" w:sz="12" w:space="0" w:color="auto"/>
              <w:bottom w:val="single" w:sz="12" w:space="0" w:color="auto"/>
              <w:right w:val="single" w:sz="12" w:space="0" w:color="auto"/>
            </w:tcBorders>
            <w:shd w:val="clear" w:color="auto" w:fill="FFFFFF"/>
            <w:vAlign w:val="center"/>
          </w:tcPr>
          <w:p w:rsidR="00FF6531" w:rsidRPr="006B781C" w:rsidRDefault="00FF6531" w:rsidP="00FF6531">
            <w:pPr>
              <w:spacing w:after="0" w:line="240" w:lineRule="auto"/>
              <w:jc w:val="center"/>
            </w:pPr>
            <w:r w:rsidRPr="006B781C">
              <w:t>Bus</w:t>
            </w:r>
          </w:p>
        </w:tc>
        <w:tc>
          <w:tcPr>
            <w:tcW w:w="1016" w:type="dxa"/>
            <w:tcBorders>
              <w:top w:val="single" w:sz="12" w:space="0" w:color="auto"/>
              <w:left w:val="single" w:sz="12" w:space="0" w:color="auto"/>
              <w:bottom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Cs/>
                <w:sz w:val="20"/>
                <w:szCs w:val="20"/>
                <w:lang w:eastAsia="it-IT"/>
              </w:rPr>
            </w:pPr>
            <w:r w:rsidRPr="00C431F1">
              <w:rPr>
                <w:rFonts w:ascii="Arial" w:eastAsia="Times New Roman" w:hAnsi="Arial" w:cs="Arial"/>
                <w:bCs/>
                <w:sz w:val="20"/>
                <w:szCs w:val="20"/>
                <w:lang w:eastAsia="it-IT"/>
              </w:rPr>
              <w:t>Drive</w:t>
            </w:r>
          </w:p>
        </w:tc>
        <w:tc>
          <w:tcPr>
            <w:tcW w:w="1017" w:type="dxa"/>
            <w:tcBorders>
              <w:top w:val="single" w:sz="12" w:space="0" w:color="auto"/>
              <w:bottom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Cs/>
                <w:sz w:val="20"/>
                <w:szCs w:val="20"/>
                <w:lang w:eastAsia="it-IT"/>
              </w:rPr>
            </w:pPr>
            <w:r w:rsidRPr="00C431F1">
              <w:rPr>
                <w:rFonts w:ascii="Arial" w:eastAsia="Times New Roman" w:hAnsi="Arial" w:cs="Arial"/>
                <w:bCs/>
                <w:sz w:val="20"/>
                <w:szCs w:val="20"/>
                <w:lang w:eastAsia="it-IT"/>
              </w:rPr>
              <w:t>Bus</w:t>
            </w:r>
          </w:p>
        </w:tc>
      </w:tr>
      <w:tr w:rsidR="00FF6531" w:rsidRPr="00C431F1" w:rsidTr="00FF6531">
        <w:trPr>
          <w:cantSplit/>
          <w:tblHeader/>
          <w:jc w:val="center"/>
        </w:trPr>
        <w:tc>
          <w:tcPr>
            <w:tcW w:w="6105" w:type="dxa"/>
            <w:tcBorders>
              <w:top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Constant</w:t>
            </w:r>
          </w:p>
        </w:tc>
        <w:tc>
          <w:tcPr>
            <w:tcW w:w="1016" w:type="dxa"/>
            <w:tcBorders>
              <w:top w:val="single" w:sz="12"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rsidRPr="006B781C">
              <w:t>-5.00</w:t>
            </w:r>
            <w:r>
              <w:t>***</w:t>
            </w:r>
          </w:p>
        </w:tc>
        <w:tc>
          <w:tcPr>
            <w:tcW w:w="1016" w:type="dxa"/>
            <w:tcBorders>
              <w:top w:val="single" w:sz="12"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rsidRPr="006B781C">
              <w:t>-3.35</w:t>
            </w:r>
            <w:r>
              <w:t>***</w:t>
            </w:r>
          </w:p>
        </w:tc>
        <w:tc>
          <w:tcPr>
            <w:tcW w:w="1016" w:type="dxa"/>
            <w:tcBorders>
              <w:top w:val="single" w:sz="12" w:space="0" w:color="auto"/>
              <w:left w:val="single" w:sz="12" w:space="0" w:color="auto"/>
            </w:tcBorders>
            <w:shd w:val="clear" w:color="auto" w:fill="FFFFFF"/>
            <w:vAlign w:val="center"/>
          </w:tcPr>
          <w:p w:rsidR="00FF6531" w:rsidRPr="002168B5" w:rsidRDefault="00FF6531" w:rsidP="00FF6531">
            <w:pPr>
              <w:spacing w:after="0" w:line="240" w:lineRule="auto"/>
            </w:pPr>
            <w:r w:rsidRPr="002168B5">
              <w:t>-4.40</w:t>
            </w:r>
            <w:r>
              <w:t>**</w:t>
            </w:r>
          </w:p>
        </w:tc>
        <w:tc>
          <w:tcPr>
            <w:tcW w:w="1017" w:type="dxa"/>
            <w:tcBorders>
              <w:top w:val="single" w:sz="12" w:space="0" w:color="auto"/>
              <w:right w:val="single" w:sz="12" w:space="0" w:color="auto"/>
            </w:tcBorders>
            <w:shd w:val="clear" w:color="auto" w:fill="FFFFFF"/>
            <w:vAlign w:val="center"/>
          </w:tcPr>
          <w:p w:rsidR="00FF6531" w:rsidRPr="002168B5" w:rsidRDefault="00FF6531" w:rsidP="00FF6531">
            <w:pPr>
              <w:spacing w:after="0" w:line="240" w:lineRule="auto"/>
            </w:pPr>
            <w:r w:rsidRPr="002168B5">
              <w:t>-3.38</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Distance to Campus</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t xml:space="preserve"> </w:t>
            </w:r>
            <w:r w:rsidRPr="006B781C">
              <w:t>0.83</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t xml:space="preserve"> </w:t>
            </w:r>
            <w:r w:rsidRPr="006B781C">
              <w:t>0.53</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0.63</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0.27</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Importance of “Going other places before, during or after work”</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t xml:space="preserve"> </w:t>
            </w:r>
            <w:r w:rsidRPr="006B781C">
              <w:t>0.69</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rsidRPr="006B781C">
              <w:t>-0.08</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0.71</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rsidRPr="002168B5">
              <w:t>-0.07</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Importance of “Using the same means of transportation every day”</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t xml:space="preserve"> </w:t>
            </w:r>
            <w:r w:rsidRPr="006B781C">
              <w:t>0.31</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t xml:space="preserve"> </w:t>
            </w:r>
            <w:r w:rsidRPr="006B781C">
              <w:t>0.34</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0.21</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0.25</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 xml:space="preserve">Importance of “Cost </w:t>
            </w:r>
            <w:r>
              <w:rPr>
                <w:rFonts w:ascii="Arial" w:eastAsia="Times New Roman" w:hAnsi="Arial" w:cs="Arial"/>
                <w:bCs/>
                <w:sz w:val="20"/>
                <w:szCs w:val="20"/>
                <w:lang w:eastAsia="it-IT"/>
              </w:rPr>
              <w:t>to take bus, train or light rail”</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rsidRPr="006B781C">
              <w:t>-0.51</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t xml:space="preserve"> </w:t>
            </w:r>
            <w:r w:rsidRPr="006B781C">
              <w:t>0.40</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rsidRPr="002168B5">
              <w:t>-0.40</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0.33</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Pr>
                <w:rFonts w:ascii="Arial" w:eastAsia="Times New Roman" w:hAnsi="Arial" w:cs="Arial"/>
                <w:bCs/>
                <w:sz w:val="20"/>
                <w:szCs w:val="20"/>
                <w:lang w:eastAsia="it-IT"/>
              </w:rPr>
              <w:t>Importance of “</w:t>
            </w:r>
            <w:r w:rsidRPr="000E3D1C">
              <w:rPr>
                <w:rFonts w:ascii="Arial" w:eastAsia="Times New Roman" w:hAnsi="Arial" w:cs="Arial"/>
                <w:bCs/>
                <w:sz w:val="20"/>
                <w:szCs w:val="20"/>
                <w:lang w:eastAsia="it-IT"/>
              </w:rPr>
              <w:t>Getting physical exercise during my commute</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rsidRPr="006B781C">
              <w:t>-0.88</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rsidRPr="006B781C">
              <w:t>-0.74</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rsidRPr="002168B5">
              <w:t>-0.74</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rsidRPr="002168B5">
              <w:t>-0.62</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Agreement with “Feel safe biking” (reverse scale)</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t xml:space="preserve"> </w:t>
            </w:r>
            <w:r w:rsidRPr="006B781C">
              <w:t>0.46</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t xml:space="preserve"> </w:t>
            </w:r>
            <w:r w:rsidRPr="006B781C">
              <w:t>0.52</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0.42</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0.55</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Pr>
                <w:rFonts w:ascii="Arial" w:eastAsia="Times New Roman" w:hAnsi="Arial" w:cs="Arial"/>
                <w:bCs/>
                <w:sz w:val="20"/>
                <w:szCs w:val="20"/>
                <w:lang w:eastAsia="it-IT"/>
              </w:rPr>
              <w:t>Agreement with “Travel Time is Wasted Time” (reverse scale)</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rsidRPr="006B781C">
              <w:t>-0.65</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rsidRPr="006B781C">
              <w:t>-0.33</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rsidRPr="002168B5">
              <w:t>-0.56</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rsidRPr="002168B5">
              <w:t>-0.28</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Pr>
                <w:rFonts w:ascii="Arial" w:eastAsia="Times New Roman" w:hAnsi="Arial" w:cs="Arial"/>
                <w:bCs/>
                <w:sz w:val="20"/>
                <w:szCs w:val="20"/>
                <w:lang w:eastAsia="it-IT"/>
              </w:rPr>
              <w:t>Received information about parking from any source</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t xml:space="preserve"> </w:t>
            </w:r>
            <w:r w:rsidRPr="006B781C">
              <w:t>1.26</w:t>
            </w:r>
            <w: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6B781C" w:rsidRDefault="00FF6531" w:rsidP="00FF6531">
            <w:pPr>
              <w:spacing w:after="0" w:line="240" w:lineRule="auto"/>
            </w:pPr>
            <w:r>
              <w:t xml:space="preserve"> </w:t>
            </w:r>
            <w:r w:rsidRPr="006B781C">
              <w:t>0.35</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1.22</w:t>
            </w:r>
            <w:r>
              <w:t>*</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0.33</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Familiarity with in vehicle parking meter (reverse scale)</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6B781C" w:rsidRDefault="00FF6531" w:rsidP="00FF6531">
            <w:pPr>
              <w:spacing w:after="0" w:line="240" w:lineRule="auto"/>
            </w:pPr>
            <w:r>
              <w:t xml:space="preserve"> </w:t>
            </w:r>
            <w:r w:rsidRPr="006B781C">
              <w:t>0.28</w:t>
            </w:r>
          </w:p>
        </w:tc>
        <w:tc>
          <w:tcPr>
            <w:tcW w:w="1016" w:type="dxa"/>
            <w:tcBorders>
              <w:top w:val="single" w:sz="4" w:space="0" w:color="auto"/>
              <w:bottom w:val="single" w:sz="4" w:space="0" w:color="auto"/>
              <w:right w:val="single" w:sz="12" w:space="0" w:color="auto"/>
            </w:tcBorders>
            <w:shd w:val="clear" w:color="auto" w:fill="FFFFFF"/>
            <w:vAlign w:val="center"/>
          </w:tcPr>
          <w:p w:rsidR="00FF6531" w:rsidRDefault="00FF6531" w:rsidP="00FF6531">
            <w:pPr>
              <w:spacing w:after="0" w:line="240" w:lineRule="auto"/>
            </w:pPr>
            <w:r>
              <w:t xml:space="preserve"> </w:t>
            </w:r>
            <w:r w:rsidRPr="006B781C">
              <w:t>0.58</w:t>
            </w:r>
            <w:r>
              <w:t>**</w:t>
            </w:r>
          </w:p>
        </w:tc>
        <w:tc>
          <w:tcPr>
            <w:tcW w:w="1016" w:type="dxa"/>
            <w:tcBorders>
              <w:lef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0.29</w:t>
            </w:r>
          </w:p>
        </w:tc>
        <w:tc>
          <w:tcPr>
            <w:tcW w:w="1017" w:type="dxa"/>
            <w:tcBorders>
              <w:right w:val="single" w:sz="12" w:space="0" w:color="auto"/>
            </w:tcBorders>
            <w:shd w:val="clear" w:color="auto" w:fill="FFFFFF"/>
            <w:vAlign w:val="center"/>
          </w:tcPr>
          <w:p w:rsidR="00FF6531" w:rsidRPr="002168B5" w:rsidRDefault="00FF6531" w:rsidP="00FF6531">
            <w:pPr>
              <w:spacing w:after="0" w:line="240" w:lineRule="auto"/>
            </w:pPr>
            <w:r>
              <w:t xml:space="preserve"> </w:t>
            </w:r>
            <w:r w:rsidRPr="002168B5">
              <w:t>0.55</w:t>
            </w:r>
            <w:r>
              <w:t>**</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sidRPr="000E3D1C">
              <w:rPr>
                <w:rFonts w:ascii="Arial" w:eastAsia="Times New Roman" w:hAnsi="Arial" w:cs="Arial"/>
                <w:b/>
                <w:bCs/>
                <w:sz w:val="20"/>
                <w:szCs w:val="20"/>
                <w:lang w:eastAsia="it-IT"/>
              </w:rPr>
              <w:t>Percent alters biking</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w:t>
            </w:r>
          </w:p>
        </w:tc>
        <w:tc>
          <w:tcPr>
            <w:tcW w:w="1016" w:type="dxa"/>
            <w:tcBorders>
              <w:left w:val="single" w:sz="12" w:space="0" w:color="auto"/>
            </w:tcBorders>
            <w:shd w:val="clear" w:color="auto" w:fill="FFFFFF"/>
            <w:vAlign w:val="center"/>
          </w:tcPr>
          <w:p w:rsidR="00FF6531" w:rsidRPr="000E3D1C" w:rsidRDefault="00FF6531" w:rsidP="00FF6531">
            <w:pPr>
              <w:spacing w:after="0" w:line="240" w:lineRule="auto"/>
              <w:rPr>
                <w:b/>
              </w:rPr>
            </w:pPr>
            <w:r w:rsidRPr="000E3D1C">
              <w:rPr>
                <w:b/>
              </w:rPr>
              <w:t>-2.23</w:t>
            </w:r>
            <w:r>
              <w:rPr>
                <w:b/>
              </w:rPr>
              <w:t>*</w:t>
            </w:r>
          </w:p>
        </w:tc>
        <w:tc>
          <w:tcPr>
            <w:tcW w:w="1017" w:type="dxa"/>
            <w:tcBorders>
              <w:right w:val="single" w:sz="12" w:space="0" w:color="auto"/>
            </w:tcBorders>
            <w:shd w:val="clear" w:color="auto" w:fill="FFFFFF"/>
            <w:vAlign w:val="center"/>
          </w:tcPr>
          <w:p w:rsidR="00FF6531" w:rsidRPr="000E3D1C" w:rsidRDefault="00FF6531" w:rsidP="00FF6531">
            <w:pPr>
              <w:spacing w:after="0" w:line="240" w:lineRule="auto"/>
              <w:rPr>
                <w:b/>
              </w:rPr>
            </w:pPr>
            <w:r w:rsidRPr="000E3D1C">
              <w:rPr>
                <w:b/>
              </w:rPr>
              <w:t>-1.08</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sidRPr="000E3D1C">
              <w:rPr>
                <w:rFonts w:ascii="Arial" w:eastAsia="Times New Roman" w:hAnsi="Arial" w:cs="Arial"/>
                <w:b/>
                <w:bCs/>
                <w:sz w:val="20"/>
                <w:szCs w:val="20"/>
                <w:lang w:eastAsia="it-IT"/>
              </w:rPr>
              <w:t>Percent alters taking the bus</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w:t>
            </w:r>
          </w:p>
        </w:tc>
        <w:tc>
          <w:tcPr>
            <w:tcW w:w="1016" w:type="dxa"/>
            <w:tcBorders>
              <w:left w:val="single" w:sz="12" w:space="0" w:color="auto"/>
            </w:tcBorders>
            <w:shd w:val="clear" w:color="auto" w:fill="FFFFFF"/>
            <w:vAlign w:val="center"/>
          </w:tcPr>
          <w:p w:rsidR="00FF6531" w:rsidRPr="000E3D1C" w:rsidRDefault="00FF6531" w:rsidP="00FF6531">
            <w:pPr>
              <w:spacing w:after="0" w:line="240" w:lineRule="auto"/>
              <w:rPr>
                <w:b/>
              </w:rPr>
            </w:pPr>
            <w:r>
              <w:rPr>
                <w:b/>
              </w:rPr>
              <w:t xml:space="preserve"> </w:t>
            </w:r>
            <w:r w:rsidRPr="000E3D1C">
              <w:rPr>
                <w:b/>
              </w:rPr>
              <w:t>0.78</w:t>
            </w:r>
          </w:p>
        </w:tc>
        <w:tc>
          <w:tcPr>
            <w:tcW w:w="1017" w:type="dxa"/>
            <w:tcBorders>
              <w:right w:val="single" w:sz="12" w:space="0" w:color="auto"/>
            </w:tcBorders>
            <w:shd w:val="clear" w:color="auto" w:fill="FFFFFF"/>
            <w:vAlign w:val="center"/>
          </w:tcPr>
          <w:p w:rsidR="00FF6531" w:rsidRPr="000E3D1C" w:rsidRDefault="00FF6531" w:rsidP="00FF6531">
            <w:pPr>
              <w:spacing w:after="0" w:line="240" w:lineRule="auto"/>
              <w:rPr>
                <w:b/>
              </w:rPr>
            </w:pPr>
            <w:r>
              <w:rPr>
                <w:b/>
              </w:rPr>
              <w:t xml:space="preserve"> </w:t>
            </w:r>
            <w:r w:rsidRPr="000E3D1C">
              <w:rPr>
                <w:b/>
              </w:rPr>
              <w:t>0.68</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sidRPr="000E3D1C">
              <w:rPr>
                <w:rFonts w:ascii="Arial" w:eastAsia="Times New Roman" w:hAnsi="Arial" w:cs="Arial"/>
                <w:b/>
                <w:bCs/>
                <w:sz w:val="20"/>
                <w:szCs w:val="20"/>
                <w:lang w:eastAsia="it-IT"/>
              </w:rPr>
              <w:t>Percent alters driving</w:t>
            </w:r>
          </w:p>
        </w:tc>
        <w:tc>
          <w:tcPr>
            <w:tcW w:w="1016" w:type="dxa"/>
            <w:tcBorders>
              <w:top w:val="single" w:sz="4" w:space="0" w:color="auto"/>
              <w:left w:val="single" w:sz="12" w:space="0" w:color="auto"/>
              <w:bottom w:val="single" w:sz="4"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w:t>
            </w:r>
          </w:p>
        </w:tc>
        <w:tc>
          <w:tcPr>
            <w:tcW w:w="1016" w:type="dxa"/>
            <w:tcBorders>
              <w:top w:val="single" w:sz="4" w:space="0" w:color="auto"/>
              <w:bottom w:val="single" w:sz="4" w:space="0" w:color="auto"/>
              <w:right w:val="single" w:sz="12" w:space="0" w:color="auto"/>
            </w:tcBorders>
            <w:shd w:val="clear" w:color="auto" w:fill="FFFFFF"/>
            <w:vAlign w:val="center"/>
          </w:tcPr>
          <w:p w:rsidR="00FF6531" w:rsidRPr="000E3D1C" w:rsidRDefault="00FF6531" w:rsidP="00FF6531">
            <w:pPr>
              <w:autoSpaceDE w:val="0"/>
              <w:autoSpaceDN w:val="0"/>
              <w:adjustRightInd w:val="0"/>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w:t>
            </w:r>
          </w:p>
        </w:tc>
        <w:tc>
          <w:tcPr>
            <w:tcW w:w="1016" w:type="dxa"/>
            <w:tcBorders>
              <w:left w:val="single" w:sz="12" w:space="0" w:color="auto"/>
            </w:tcBorders>
            <w:shd w:val="clear" w:color="auto" w:fill="FFFFFF"/>
            <w:vAlign w:val="center"/>
          </w:tcPr>
          <w:p w:rsidR="00FF6531" w:rsidRPr="000E3D1C" w:rsidRDefault="00FF6531" w:rsidP="00FF6531">
            <w:pPr>
              <w:spacing w:after="0" w:line="240" w:lineRule="auto"/>
              <w:rPr>
                <w:b/>
              </w:rPr>
            </w:pPr>
            <w:r w:rsidRPr="000E3D1C">
              <w:rPr>
                <w:b/>
              </w:rPr>
              <w:t>-1.35</w:t>
            </w:r>
          </w:p>
        </w:tc>
        <w:tc>
          <w:tcPr>
            <w:tcW w:w="1017" w:type="dxa"/>
            <w:tcBorders>
              <w:right w:val="single" w:sz="12" w:space="0" w:color="auto"/>
            </w:tcBorders>
            <w:shd w:val="clear" w:color="auto" w:fill="FFFFFF"/>
            <w:vAlign w:val="center"/>
          </w:tcPr>
          <w:p w:rsidR="00FF6531" w:rsidRPr="000E3D1C" w:rsidRDefault="00FF6531" w:rsidP="00FF6531">
            <w:pPr>
              <w:spacing w:after="0" w:line="240" w:lineRule="auto"/>
              <w:rPr>
                <w:b/>
              </w:rPr>
            </w:pPr>
            <w:r>
              <w:rPr>
                <w:b/>
              </w:rPr>
              <w:t xml:space="preserve"> </w:t>
            </w:r>
            <w:r w:rsidRPr="000E3D1C">
              <w:rPr>
                <w:b/>
              </w:rPr>
              <w:t>2.22</w:t>
            </w:r>
            <w:r>
              <w:rPr>
                <w:b/>
              </w:rPr>
              <w:t>***</w:t>
            </w:r>
          </w:p>
        </w:tc>
      </w:tr>
      <w:tr w:rsidR="00FF6531" w:rsidRPr="00C431F1" w:rsidTr="00FF6531">
        <w:trPr>
          <w:cantSplit/>
          <w:trHeight w:val="298"/>
          <w:tblHeader/>
          <w:jc w:val="center"/>
        </w:trPr>
        <w:tc>
          <w:tcPr>
            <w:tcW w:w="10170" w:type="dxa"/>
            <w:gridSpan w:val="5"/>
            <w:tcBorders>
              <w:top w:val="single" w:sz="12" w:space="0" w:color="auto"/>
              <w:bottom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
                <w:bCs/>
                <w:sz w:val="20"/>
                <w:szCs w:val="20"/>
                <w:lang w:eastAsia="it-IT"/>
              </w:rPr>
            </w:pPr>
            <w:r w:rsidRPr="00C431F1">
              <w:rPr>
                <w:rFonts w:ascii="Arial" w:eastAsia="Times New Roman" w:hAnsi="Arial" w:cs="Arial"/>
                <w:b/>
                <w:bCs/>
                <w:sz w:val="20"/>
                <w:szCs w:val="20"/>
                <w:lang w:eastAsia="it-IT"/>
              </w:rPr>
              <w:t>Model Diagnostics</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Cs/>
                <w:sz w:val="20"/>
                <w:szCs w:val="20"/>
                <w:lang w:eastAsia="it-IT"/>
              </w:rPr>
            </w:pPr>
          </w:p>
        </w:tc>
        <w:tc>
          <w:tcPr>
            <w:tcW w:w="2032"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
                <w:bCs/>
                <w:sz w:val="20"/>
                <w:szCs w:val="20"/>
                <w:lang w:eastAsia="it-IT"/>
              </w:rPr>
            </w:pPr>
            <w:r w:rsidRPr="00C431F1">
              <w:rPr>
                <w:rFonts w:ascii="Arial" w:eastAsia="Times New Roman" w:hAnsi="Arial" w:cs="Arial"/>
                <w:b/>
                <w:bCs/>
                <w:sz w:val="20"/>
                <w:szCs w:val="20"/>
                <w:lang w:eastAsia="it-IT"/>
              </w:rPr>
              <w:t>Model 1</w:t>
            </w:r>
          </w:p>
        </w:tc>
        <w:tc>
          <w:tcPr>
            <w:tcW w:w="2033" w:type="dxa"/>
            <w:gridSpan w:val="2"/>
            <w:tcBorders>
              <w:left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center"/>
              <w:rPr>
                <w:rFonts w:ascii="Arial" w:eastAsia="Times New Roman" w:hAnsi="Arial" w:cs="Arial"/>
                <w:b/>
                <w:bCs/>
                <w:sz w:val="20"/>
                <w:szCs w:val="20"/>
                <w:lang w:eastAsia="it-IT"/>
              </w:rPr>
            </w:pPr>
            <w:r w:rsidRPr="00C431F1">
              <w:rPr>
                <w:rFonts w:ascii="Arial" w:eastAsia="Times New Roman" w:hAnsi="Arial" w:cs="Arial"/>
                <w:b/>
                <w:bCs/>
                <w:sz w:val="20"/>
                <w:szCs w:val="20"/>
                <w:lang w:eastAsia="it-IT"/>
              </w:rPr>
              <w:t>Model 2</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Log-likelihood of full model estimation</w:t>
            </w:r>
          </w:p>
        </w:tc>
        <w:tc>
          <w:tcPr>
            <w:tcW w:w="2032"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right"/>
              <w:rPr>
                <w:rFonts w:ascii="Arial" w:eastAsia="Times New Roman" w:hAnsi="Arial" w:cs="Arial"/>
                <w:bCs/>
                <w:sz w:val="20"/>
                <w:szCs w:val="20"/>
                <w:lang w:eastAsia="it-IT"/>
              </w:rPr>
            </w:pPr>
            <w:r>
              <w:rPr>
                <w:rFonts w:ascii="Arial" w:eastAsia="Times New Roman" w:hAnsi="Arial" w:cs="Arial"/>
                <w:bCs/>
                <w:sz w:val="20"/>
                <w:szCs w:val="20"/>
                <w:lang w:eastAsia="it-IT"/>
              </w:rPr>
              <w:t>-239.55</w:t>
            </w:r>
          </w:p>
        </w:tc>
        <w:tc>
          <w:tcPr>
            <w:tcW w:w="2033" w:type="dxa"/>
            <w:gridSpan w:val="2"/>
            <w:tcBorders>
              <w:left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right"/>
              <w:rPr>
                <w:rFonts w:ascii="Arial" w:eastAsia="Times New Roman" w:hAnsi="Arial" w:cs="Arial"/>
                <w:bCs/>
                <w:sz w:val="20"/>
                <w:szCs w:val="20"/>
                <w:lang w:eastAsia="it-IT"/>
              </w:rPr>
            </w:pPr>
            <w:r>
              <w:rPr>
                <w:rFonts w:ascii="Arial" w:eastAsia="Times New Roman" w:hAnsi="Arial" w:cs="Arial"/>
                <w:bCs/>
                <w:sz w:val="20"/>
                <w:szCs w:val="20"/>
                <w:lang w:eastAsia="it-IT"/>
              </w:rPr>
              <w:t>-218.49</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Adjusted rho-squared (pseudo r-squared)</w:t>
            </w:r>
          </w:p>
        </w:tc>
        <w:tc>
          <w:tcPr>
            <w:tcW w:w="2032"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right"/>
              <w:rPr>
                <w:rFonts w:ascii="Arial" w:eastAsia="Times New Roman" w:hAnsi="Arial" w:cs="Arial"/>
                <w:bCs/>
                <w:sz w:val="20"/>
                <w:szCs w:val="20"/>
                <w:lang w:eastAsia="it-IT"/>
              </w:rPr>
            </w:pPr>
            <w:r>
              <w:rPr>
                <w:rFonts w:ascii="Arial" w:eastAsia="Times New Roman" w:hAnsi="Arial" w:cs="Arial"/>
                <w:bCs/>
                <w:sz w:val="20"/>
                <w:szCs w:val="20"/>
                <w:lang w:eastAsia="it-IT"/>
              </w:rPr>
              <w:t>0.52</w:t>
            </w:r>
          </w:p>
        </w:tc>
        <w:tc>
          <w:tcPr>
            <w:tcW w:w="2033" w:type="dxa"/>
            <w:gridSpan w:val="2"/>
            <w:tcBorders>
              <w:left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right"/>
              <w:rPr>
                <w:rFonts w:ascii="Arial" w:eastAsia="Times New Roman" w:hAnsi="Arial" w:cs="Arial"/>
                <w:bCs/>
                <w:sz w:val="20"/>
                <w:szCs w:val="20"/>
                <w:lang w:eastAsia="it-IT"/>
              </w:rPr>
            </w:pPr>
            <w:r>
              <w:rPr>
                <w:rFonts w:ascii="Arial" w:eastAsia="Times New Roman" w:hAnsi="Arial" w:cs="Arial"/>
                <w:bCs/>
                <w:sz w:val="20"/>
                <w:szCs w:val="20"/>
                <w:lang w:eastAsia="it-IT"/>
              </w:rPr>
              <w:t>0.55</w:t>
            </w:r>
          </w:p>
        </w:tc>
      </w:tr>
      <w:tr w:rsidR="00FF6531" w:rsidRPr="00C431F1" w:rsidTr="00FF6531">
        <w:trPr>
          <w:cantSplit/>
          <w:tblHeader/>
          <w:jc w:val="center"/>
        </w:trPr>
        <w:tc>
          <w:tcPr>
            <w:tcW w:w="6105" w:type="dxa"/>
            <w:tcBorders>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rPr>
                <w:rFonts w:ascii="Arial" w:eastAsia="Times New Roman" w:hAnsi="Arial" w:cs="Arial"/>
                <w:bCs/>
                <w:sz w:val="20"/>
                <w:szCs w:val="20"/>
                <w:lang w:eastAsia="it-IT"/>
              </w:rPr>
            </w:pPr>
            <w:r w:rsidRPr="00C431F1">
              <w:rPr>
                <w:rFonts w:ascii="Arial" w:eastAsia="Times New Roman" w:hAnsi="Arial" w:cs="Arial"/>
                <w:bCs/>
                <w:sz w:val="20"/>
                <w:szCs w:val="20"/>
                <w:lang w:eastAsia="it-IT"/>
              </w:rPr>
              <w:t>Akaike Information Criterion</w:t>
            </w:r>
          </w:p>
        </w:tc>
        <w:tc>
          <w:tcPr>
            <w:tcW w:w="2032"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right"/>
              <w:rPr>
                <w:rFonts w:ascii="Arial" w:eastAsia="Times New Roman" w:hAnsi="Arial" w:cs="Arial"/>
                <w:bCs/>
                <w:sz w:val="20"/>
                <w:szCs w:val="20"/>
                <w:lang w:eastAsia="it-IT"/>
              </w:rPr>
            </w:pPr>
            <w:r>
              <w:rPr>
                <w:rFonts w:ascii="Arial" w:eastAsia="Times New Roman" w:hAnsi="Arial" w:cs="Arial"/>
                <w:bCs/>
                <w:sz w:val="20"/>
                <w:szCs w:val="20"/>
                <w:lang w:eastAsia="it-IT"/>
              </w:rPr>
              <w:t>519.11</w:t>
            </w:r>
          </w:p>
        </w:tc>
        <w:tc>
          <w:tcPr>
            <w:tcW w:w="2033" w:type="dxa"/>
            <w:gridSpan w:val="2"/>
            <w:tcBorders>
              <w:left w:val="single" w:sz="12" w:space="0" w:color="auto"/>
              <w:right w:val="single" w:sz="12" w:space="0" w:color="auto"/>
            </w:tcBorders>
            <w:shd w:val="clear" w:color="auto" w:fill="FFFFFF"/>
            <w:vAlign w:val="center"/>
          </w:tcPr>
          <w:p w:rsidR="00FF6531" w:rsidRPr="00C431F1" w:rsidRDefault="00FF6531" w:rsidP="00FF6531">
            <w:pPr>
              <w:autoSpaceDE w:val="0"/>
              <w:autoSpaceDN w:val="0"/>
              <w:adjustRightInd w:val="0"/>
              <w:spacing w:after="0" w:line="240" w:lineRule="auto"/>
              <w:jc w:val="right"/>
              <w:rPr>
                <w:rFonts w:ascii="Arial" w:eastAsia="Times New Roman" w:hAnsi="Arial" w:cs="Arial"/>
                <w:bCs/>
                <w:sz w:val="20"/>
                <w:szCs w:val="20"/>
                <w:lang w:eastAsia="it-IT"/>
              </w:rPr>
            </w:pPr>
            <w:r>
              <w:rPr>
                <w:rFonts w:ascii="Arial" w:eastAsia="Times New Roman" w:hAnsi="Arial" w:cs="Arial"/>
                <w:bCs/>
                <w:sz w:val="20"/>
                <w:szCs w:val="20"/>
                <w:lang w:eastAsia="it-IT"/>
              </w:rPr>
              <w:t>488.98</w:t>
            </w:r>
          </w:p>
        </w:tc>
      </w:tr>
    </w:tbl>
    <w:p w:rsidR="006616CE" w:rsidRPr="003A7C19" w:rsidRDefault="006616CE" w:rsidP="006616CE">
      <w:pPr>
        <w:autoSpaceDE w:val="0"/>
        <w:autoSpaceDN w:val="0"/>
        <w:adjustRightInd w:val="0"/>
        <w:spacing w:after="0" w:line="240" w:lineRule="auto"/>
        <w:rPr>
          <w:rFonts w:ascii="Times New Roman" w:eastAsia="Times New Roman" w:hAnsi="Times New Roman" w:cs="Times New Roman"/>
          <w:bCs/>
          <w:sz w:val="20"/>
          <w:szCs w:val="20"/>
          <w:lang w:eastAsia="it-IT"/>
        </w:rPr>
      </w:pPr>
      <w:r w:rsidRPr="003A7C19">
        <w:rPr>
          <w:rFonts w:ascii="Times New Roman" w:eastAsia="Times New Roman" w:hAnsi="Times New Roman" w:cs="Times New Roman"/>
          <w:bCs/>
          <w:sz w:val="20"/>
          <w:szCs w:val="20"/>
          <w:vertAlign w:val="superscript"/>
          <w:lang w:eastAsia="it-IT"/>
        </w:rPr>
        <w:t>1</w:t>
      </w:r>
      <w:r w:rsidRPr="003A7C19">
        <w:rPr>
          <w:rFonts w:ascii="Times New Roman" w:eastAsia="Times New Roman" w:hAnsi="Times New Roman" w:cs="Times New Roman"/>
          <w:bCs/>
          <w:sz w:val="20"/>
          <w:szCs w:val="20"/>
          <w:lang w:eastAsia="it-IT"/>
        </w:rPr>
        <w:t xml:space="preserve"> *, ** and *** indicate significance of parameter estimates to the .1, .05 a</w:t>
      </w:r>
      <w:r w:rsidR="001C3E8C" w:rsidRPr="003A7C19">
        <w:rPr>
          <w:rFonts w:ascii="Times New Roman" w:eastAsia="Times New Roman" w:hAnsi="Times New Roman" w:cs="Times New Roman"/>
          <w:bCs/>
          <w:sz w:val="20"/>
          <w:szCs w:val="20"/>
          <w:lang w:eastAsia="it-IT"/>
        </w:rPr>
        <w:t>nd .01 levels</w:t>
      </w:r>
    </w:p>
    <w:p w:rsidR="006616CE" w:rsidRDefault="006616CE" w:rsidP="006616CE">
      <w:pPr>
        <w:autoSpaceDE w:val="0"/>
        <w:autoSpaceDN w:val="0"/>
        <w:adjustRightInd w:val="0"/>
        <w:spacing w:after="0" w:line="240" w:lineRule="auto"/>
        <w:rPr>
          <w:rFonts w:ascii="Times New Roman" w:eastAsia="Times New Roman" w:hAnsi="Times New Roman" w:cs="Times New Roman"/>
          <w:bCs/>
          <w:sz w:val="20"/>
          <w:szCs w:val="20"/>
          <w:lang w:eastAsia="it-IT"/>
        </w:rPr>
      </w:pPr>
      <w:r w:rsidRPr="003A7C19">
        <w:rPr>
          <w:rFonts w:ascii="Times New Roman" w:eastAsia="Times New Roman" w:hAnsi="Times New Roman" w:cs="Times New Roman"/>
          <w:bCs/>
          <w:sz w:val="20"/>
          <w:szCs w:val="20"/>
          <w:vertAlign w:val="superscript"/>
          <w:lang w:eastAsia="it-IT"/>
        </w:rPr>
        <w:t>2</w:t>
      </w:r>
      <w:r w:rsidRPr="003A7C19">
        <w:rPr>
          <w:rFonts w:ascii="Times New Roman" w:eastAsia="Times New Roman" w:hAnsi="Times New Roman" w:cs="Times New Roman"/>
          <w:bCs/>
          <w:i/>
          <w:sz w:val="20"/>
          <w:szCs w:val="20"/>
          <w:lang w:eastAsia="it-IT"/>
        </w:rPr>
        <w:t xml:space="preserve"> </w:t>
      </w:r>
      <w:r w:rsidR="00545690" w:rsidRPr="003A7C19">
        <w:rPr>
          <w:rFonts w:ascii="Times New Roman" w:eastAsia="Times New Roman" w:hAnsi="Times New Roman" w:cs="Times New Roman"/>
          <w:bCs/>
          <w:sz w:val="20"/>
          <w:szCs w:val="20"/>
          <w:lang w:eastAsia="it-IT"/>
        </w:rPr>
        <w:t>A</w:t>
      </w:r>
      <w:r w:rsidRPr="003A7C19">
        <w:rPr>
          <w:rFonts w:ascii="Times New Roman" w:eastAsia="Times New Roman" w:hAnsi="Times New Roman" w:cs="Times New Roman"/>
          <w:bCs/>
          <w:sz w:val="20"/>
          <w:szCs w:val="20"/>
          <w:lang w:eastAsia="it-IT"/>
        </w:rPr>
        <w:t>djusted</w:t>
      </w:r>
      <w:r w:rsidR="00545690" w:rsidRPr="003A7C19">
        <w:rPr>
          <w:rFonts w:ascii="Times New Roman" w:eastAsia="Times New Roman" w:hAnsi="Times New Roman" w:cs="Times New Roman"/>
          <w:bCs/>
          <w:sz w:val="20"/>
          <w:szCs w:val="20"/>
          <w:lang w:eastAsia="it-IT"/>
        </w:rPr>
        <w:t xml:space="preserve"> rho-squared (</w:t>
      </w:r>
      <w:r w:rsidR="00545690" w:rsidRPr="003A7C19">
        <w:rPr>
          <w:rFonts w:ascii="Times New Roman" w:eastAsia="Times New Roman" w:hAnsi="Times New Roman" w:cs="Times New Roman"/>
          <w:bCs/>
          <w:i/>
          <w:sz w:val="20"/>
          <w:szCs w:val="20"/>
          <w:lang w:eastAsia="it-IT"/>
        </w:rPr>
        <w:t>adj-</w:t>
      </w:r>
      <w:r w:rsidRPr="003A7C19">
        <w:rPr>
          <w:rFonts w:ascii="Times New Roman" w:eastAsia="Times New Roman" w:hAnsi="Times New Roman" w:cs="Times New Roman"/>
          <w:bCs/>
          <w:i/>
          <w:sz w:val="20"/>
          <w:szCs w:val="20"/>
          <w:lang w:eastAsia="it-IT"/>
        </w:rPr>
        <w:t>ρ</w:t>
      </w:r>
      <w:r w:rsidRPr="003A7C19">
        <w:rPr>
          <w:rFonts w:ascii="Times New Roman" w:eastAsia="Times New Roman" w:hAnsi="Times New Roman" w:cs="Times New Roman"/>
          <w:bCs/>
          <w:i/>
          <w:sz w:val="20"/>
          <w:szCs w:val="20"/>
          <w:vertAlign w:val="superscript"/>
          <w:lang w:eastAsia="it-IT"/>
        </w:rPr>
        <w:t>2</w:t>
      </w:r>
      <w:r w:rsidR="00545690" w:rsidRPr="003A7C19">
        <w:rPr>
          <w:rFonts w:ascii="Times New Roman" w:eastAsia="Times New Roman" w:hAnsi="Times New Roman" w:cs="Times New Roman"/>
          <w:bCs/>
          <w:sz w:val="20"/>
          <w:szCs w:val="20"/>
          <w:lang w:eastAsia="it-IT"/>
        </w:rPr>
        <w:t>)</w:t>
      </w:r>
      <w:r w:rsidRPr="003A7C19">
        <w:rPr>
          <w:rFonts w:ascii="Times New Roman" w:eastAsia="Times New Roman" w:hAnsi="Times New Roman" w:cs="Times New Roman"/>
          <w:bCs/>
          <w:sz w:val="20"/>
          <w:szCs w:val="20"/>
          <w:lang w:eastAsia="it-IT"/>
        </w:rPr>
        <w:t xml:space="preserve"> indicate</w:t>
      </w:r>
      <w:r w:rsidR="00545690" w:rsidRPr="003A7C19">
        <w:rPr>
          <w:rFonts w:ascii="Times New Roman" w:eastAsia="Times New Roman" w:hAnsi="Times New Roman" w:cs="Times New Roman"/>
          <w:bCs/>
          <w:sz w:val="20"/>
          <w:szCs w:val="20"/>
          <w:lang w:eastAsia="it-IT"/>
        </w:rPr>
        <w:t>s</w:t>
      </w:r>
      <w:r w:rsidRPr="003A7C19">
        <w:rPr>
          <w:rFonts w:ascii="Times New Roman" w:eastAsia="Times New Roman" w:hAnsi="Times New Roman" w:cs="Times New Roman"/>
          <w:bCs/>
          <w:sz w:val="20"/>
          <w:szCs w:val="20"/>
          <w:lang w:eastAsia="it-IT"/>
        </w:rPr>
        <w:t xml:space="preserve"> the proportion of </w:t>
      </w:r>
      <w:r w:rsidR="001C3E8C" w:rsidRPr="003A7C19">
        <w:rPr>
          <w:rFonts w:ascii="Times New Roman" w:eastAsia="Times New Roman" w:hAnsi="Times New Roman" w:cs="Times New Roman"/>
          <w:bCs/>
          <w:sz w:val="20"/>
          <w:szCs w:val="20"/>
          <w:lang w:eastAsia="it-IT"/>
        </w:rPr>
        <w:t>variance explained by the model</w:t>
      </w:r>
    </w:p>
    <w:p w:rsidR="00C6516D" w:rsidRPr="00C6516D" w:rsidRDefault="00C6516D" w:rsidP="006616CE">
      <w:pPr>
        <w:autoSpaceDE w:val="0"/>
        <w:autoSpaceDN w:val="0"/>
        <w:adjustRightInd w:val="0"/>
        <w:spacing w:after="0" w:line="240" w:lineRule="auto"/>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vertAlign w:val="superscript"/>
          <w:lang w:eastAsia="it-IT"/>
        </w:rPr>
        <w:t>3</w:t>
      </w:r>
      <w:r>
        <w:rPr>
          <w:rFonts w:ascii="Times New Roman" w:eastAsia="Times New Roman" w:hAnsi="Times New Roman" w:cs="Times New Roman"/>
          <w:bCs/>
          <w:sz w:val="20"/>
          <w:szCs w:val="20"/>
          <w:lang w:eastAsia="it-IT"/>
        </w:rPr>
        <w:t xml:space="preserve"> In final model estimations 3</w:t>
      </w:r>
      <w:r w:rsidR="00FF6531">
        <w:rPr>
          <w:rFonts w:ascii="Times New Roman" w:eastAsia="Times New Roman" w:hAnsi="Times New Roman" w:cs="Times New Roman"/>
          <w:bCs/>
          <w:sz w:val="20"/>
          <w:szCs w:val="20"/>
          <w:lang w:eastAsia="it-IT"/>
        </w:rPr>
        <w:t>54</w:t>
      </w:r>
      <w:r>
        <w:rPr>
          <w:rFonts w:ascii="Times New Roman" w:eastAsia="Times New Roman" w:hAnsi="Times New Roman" w:cs="Times New Roman"/>
          <w:bCs/>
          <w:sz w:val="20"/>
          <w:szCs w:val="20"/>
          <w:lang w:eastAsia="it-IT"/>
        </w:rPr>
        <w:t xml:space="preserve"> bike, 2</w:t>
      </w:r>
      <w:r w:rsidR="00FF6531">
        <w:rPr>
          <w:rFonts w:ascii="Times New Roman" w:eastAsia="Times New Roman" w:hAnsi="Times New Roman" w:cs="Times New Roman"/>
          <w:bCs/>
          <w:sz w:val="20"/>
          <w:szCs w:val="20"/>
          <w:lang w:eastAsia="it-IT"/>
        </w:rPr>
        <w:t>7</w:t>
      </w:r>
      <w:r>
        <w:rPr>
          <w:rFonts w:ascii="Times New Roman" w:eastAsia="Times New Roman" w:hAnsi="Times New Roman" w:cs="Times New Roman"/>
          <w:bCs/>
          <w:sz w:val="20"/>
          <w:szCs w:val="20"/>
          <w:lang w:eastAsia="it-IT"/>
        </w:rPr>
        <w:t xml:space="preserve"> drive and 11</w:t>
      </w:r>
      <w:r w:rsidR="00FF6531">
        <w:rPr>
          <w:rFonts w:ascii="Times New Roman" w:eastAsia="Times New Roman" w:hAnsi="Times New Roman" w:cs="Times New Roman"/>
          <w:bCs/>
          <w:sz w:val="20"/>
          <w:szCs w:val="20"/>
          <w:lang w:eastAsia="it-IT"/>
        </w:rPr>
        <w:t>7</w:t>
      </w:r>
      <w:r>
        <w:rPr>
          <w:rFonts w:ascii="Times New Roman" w:eastAsia="Times New Roman" w:hAnsi="Times New Roman" w:cs="Times New Roman"/>
          <w:bCs/>
          <w:sz w:val="20"/>
          <w:szCs w:val="20"/>
          <w:lang w:eastAsia="it-IT"/>
        </w:rPr>
        <w:t xml:space="preserve"> take the bus as usual mode of transportation</w:t>
      </w:r>
    </w:p>
    <w:p w:rsidR="00876895" w:rsidRPr="00876895" w:rsidRDefault="00876895" w:rsidP="006616CE">
      <w:pPr>
        <w:autoSpaceDE w:val="0"/>
        <w:autoSpaceDN w:val="0"/>
        <w:adjustRightInd w:val="0"/>
        <w:spacing w:after="0" w:line="240" w:lineRule="auto"/>
        <w:rPr>
          <w:rFonts w:ascii="Times New Roman" w:eastAsia="Times New Roman" w:hAnsi="Times New Roman" w:cs="Times New Roman"/>
          <w:bCs/>
          <w:sz w:val="20"/>
          <w:szCs w:val="20"/>
          <w:lang w:eastAsia="it-IT"/>
        </w:rPr>
      </w:pPr>
    </w:p>
    <w:p w:rsidR="006A02ED" w:rsidRDefault="008E1A70" w:rsidP="008D238A">
      <w:pPr>
        <w:spacing w:after="0" w:line="360" w:lineRule="auto"/>
        <w:ind w:firstLine="720"/>
        <w:jc w:val="both"/>
        <w:rPr>
          <w:rFonts w:ascii="Times New Roman" w:hAnsi="Times New Roman" w:cs="Times New Roman"/>
          <w:sz w:val="24"/>
          <w:szCs w:val="24"/>
        </w:rPr>
      </w:pPr>
      <w:r w:rsidRPr="00220ADF">
        <w:rPr>
          <w:rFonts w:ascii="Times New Roman" w:hAnsi="Times New Roman" w:cs="Times New Roman"/>
          <w:bCs/>
          <w:sz w:val="24"/>
          <w:szCs w:val="24"/>
        </w:rPr>
        <w:t>Model 1</w:t>
      </w:r>
      <w:r>
        <w:rPr>
          <w:rFonts w:ascii="Times New Roman" w:hAnsi="Times New Roman" w:cs="Times New Roman"/>
          <w:bCs/>
          <w:sz w:val="24"/>
          <w:szCs w:val="24"/>
        </w:rPr>
        <w:t xml:space="preserve"> shows the best model for mode choice, using the available variables. Primarily, attitudes were found to be relevant in mode choice in this population, with distance to campus also </w:t>
      </w:r>
      <w:r>
        <w:rPr>
          <w:rFonts w:ascii="Times New Roman" w:hAnsi="Times New Roman" w:cs="Times New Roman"/>
          <w:bCs/>
          <w:sz w:val="24"/>
          <w:szCs w:val="24"/>
        </w:rPr>
        <w:lastRenderedPageBreak/>
        <w:t>playing a role in mode choice. Those for who it is important to be able to go other places before or after work are more likely to drive, while those who</w:t>
      </w:r>
      <w:r w:rsidR="008D238A">
        <w:rPr>
          <w:rFonts w:ascii="Times New Roman" w:hAnsi="Times New Roman" w:cs="Times New Roman"/>
          <w:bCs/>
          <w:sz w:val="24"/>
          <w:szCs w:val="24"/>
        </w:rPr>
        <w:t xml:space="preserve"> like to get physical exercise in their commute are more likely to bike than either of the other modes. Feeling safe biking also contributes to the likelihood of biking. </w:t>
      </w:r>
      <w:r>
        <w:rPr>
          <w:rFonts w:ascii="Times New Roman" w:hAnsi="Times New Roman" w:cs="Times New Roman"/>
          <w:bCs/>
          <w:sz w:val="24"/>
          <w:szCs w:val="24"/>
        </w:rPr>
        <w:t xml:space="preserve">In Model 2, the ego-network variables are also included in the model, </w:t>
      </w:r>
      <w:r w:rsidR="008D238A">
        <w:rPr>
          <w:rFonts w:ascii="Times New Roman" w:hAnsi="Times New Roman" w:cs="Times New Roman"/>
          <w:bCs/>
          <w:sz w:val="24"/>
          <w:szCs w:val="24"/>
        </w:rPr>
        <w:t>without having much effect on the other variables in the estimation, these variables improve the overall model fit. Though</w:t>
      </w:r>
      <w:r>
        <w:rPr>
          <w:rFonts w:ascii="Times New Roman" w:hAnsi="Times New Roman" w:cs="Times New Roman"/>
          <w:bCs/>
          <w:sz w:val="24"/>
          <w:szCs w:val="24"/>
        </w:rPr>
        <w:t xml:space="preserve"> they are not important for all choices, the percentage of </w:t>
      </w:r>
      <w:r w:rsidR="008D238A">
        <w:rPr>
          <w:rFonts w:ascii="Times New Roman" w:hAnsi="Times New Roman" w:cs="Times New Roman"/>
          <w:bCs/>
          <w:sz w:val="24"/>
          <w:szCs w:val="24"/>
        </w:rPr>
        <w:t>contacts</w:t>
      </w:r>
      <w:r>
        <w:rPr>
          <w:rFonts w:ascii="Times New Roman" w:hAnsi="Times New Roman" w:cs="Times New Roman"/>
          <w:bCs/>
          <w:sz w:val="24"/>
          <w:szCs w:val="24"/>
        </w:rPr>
        <w:t xml:space="preserve"> </w:t>
      </w:r>
      <w:r w:rsidR="008D238A">
        <w:rPr>
          <w:rFonts w:ascii="Times New Roman" w:hAnsi="Times New Roman" w:cs="Times New Roman"/>
          <w:bCs/>
          <w:sz w:val="24"/>
          <w:szCs w:val="24"/>
        </w:rPr>
        <w:t xml:space="preserve">who bike does increase the likelihood that the ego bikes, and those egos with higher percentages of their ego-network that take the bus are more likely to take the bus. </w:t>
      </w:r>
    </w:p>
    <w:p w:rsidR="00876895" w:rsidRPr="00876895" w:rsidRDefault="00876895" w:rsidP="00876895">
      <w:pPr>
        <w:autoSpaceDE w:val="0"/>
        <w:autoSpaceDN w:val="0"/>
        <w:adjustRightInd w:val="0"/>
        <w:spacing w:after="0" w:line="360" w:lineRule="auto"/>
        <w:rPr>
          <w:rFonts w:ascii="Times New Roman" w:hAnsi="Times New Roman" w:cs="Times New Roman"/>
          <w:sz w:val="24"/>
          <w:szCs w:val="24"/>
        </w:rPr>
      </w:pPr>
    </w:p>
    <w:p w:rsidR="009C64A8" w:rsidRPr="000278BA" w:rsidRDefault="00016B66" w:rsidP="0002784D">
      <w:pPr>
        <w:pStyle w:val="Default"/>
        <w:spacing w:line="360" w:lineRule="auto"/>
        <w:jc w:val="both"/>
        <w:rPr>
          <w:b/>
          <w:u w:val="single"/>
        </w:rPr>
      </w:pPr>
      <w:r>
        <w:rPr>
          <w:b/>
          <w:u w:val="single"/>
        </w:rPr>
        <w:t>Discussion</w:t>
      </w:r>
      <w:r w:rsidR="009C64A8" w:rsidRPr="000278BA">
        <w:rPr>
          <w:b/>
          <w:u w:val="single"/>
        </w:rPr>
        <w:t xml:space="preserve"> and Conclusions </w:t>
      </w:r>
    </w:p>
    <w:p w:rsidR="00B91E0E" w:rsidRDefault="00B91E0E" w:rsidP="0002784D">
      <w:pPr>
        <w:pStyle w:val="Default"/>
        <w:spacing w:line="360" w:lineRule="auto"/>
        <w:ind w:firstLine="720"/>
        <w:jc w:val="both"/>
      </w:pPr>
      <w:r>
        <w:t xml:space="preserve">The research presented here explores the role of social networks in transportation decision making. </w:t>
      </w:r>
      <w:r w:rsidR="008D238A">
        <w:t xml:space="preserve">Two inter-related avenues of social influence are explored; information-sharing and social norms. In some cases talking to people about a program or resource led to action more than other sources of information; namely with respect to the BEEP program and participation in the goClub. For other programs, talking to people did not lead to action as much as other sources of information, however social information sharing is still likely a good means to distribute information with the potential to lead to increases in the use of alternative modes of transportation. </w:t>
      </w:r>
    </w:p>
    <w:p w:rsidR="009D425F" w:rsidRDefault="008D238A" w:rsidP="0002784D">
      <w:pPr>
        <w:pStyle w:val="Default"/>
        <w:spacing w:line="360" w:lineRule="auto"/>
        <w:ind w:firstLine="720"/>
        <w:jc w:val="both"/>
      </w:pPr>
      <w:r>
        <w:t xml:space="preserve">Multinomial logit models were used to estimate the effect of ego-network mode use on respondent mode choice, and show that when more members of a respondent’s ego-network use a particular mode of transportation, I tis more likely that the respondent uses that mode as well.  </w:t>
      </w:r>
      <w:r w:rsidR="009D425F">
        <w:t xml:space="preserve">Social influence in transportation is becoming a topic of increasing coverage, and it is important to explore various </w:t>
      </w:r>
      <w:r w:rsidR="00AD21C4">
        <w:t>avenues of social influence as this area of research becomes more refined</w:t>
      </w:r>
      <w:r w:rsidR="009D425F">
        <w:t>. There are al</w:t>
      </w:r>
      <w:r w:rsidR="00AD21C4">
        <w:t>so subtleties within the definition of social influence. In this case</w:t>
      </w:r>
      <w:r w:rsidR="009D425F">
        <w:t>, three versions of a name generator were utilized and it was found that there were few significant differences between the name generators used, in terms of the number of alters, the types of relationships and other characteristics of the networks elicited.</w:t>
      </w:r>
      <w:r w:rsidR="00EA0BBB">
        <w:t xml:space="preserve"> Alternative means of defining the social reference group, however, may result in quite different networks.</w:t>
      </w:r>
      <w:r w:rsidR="009D425F">
        <w:t xml:space="preserve"> </w:t>
      </w:r>
    </w:p>
    <w:p w:rsidR="00E06D3D" w:rsidRDefault="00E06D3D" w:rsidP="0002784D">
      <w:pPr>
        <w:pStyle w:val="Default"/>
        <w:spacing w:line="360" w:lineRule="auto"/>
        <w:ind w:firstLine="720"/>
        <w:jc w:val="both"/>
      </w:pPr>
      <w:r>
        <w:t>The results presented here are part of ongoing research exploring social inf</w:t>
      </w:r>
      <w:r w:rsidR="001E16A7">
        <w:t>luence in travel behavior. F</w:t>
      </w:r>
      <w:r>
        <w:t xml:space="preserve">uture steps in this project include taking into account sources of endogeneity in the relationship between ego mode choice and </w:t>
      </w:r>
      <w:r w:rsidR="001E16A7">
        <w:t>reference group</w:t>
      </w:r>
      <w:r>
        <w:t xml:space="preserve"> mode use. Future work will also aim </w:t>
      </w:r>
      <w:r>
        <w:lastRenderedPageBreak/>
        <w:t xml:space="preserve">to identify how properties of the ego network relate to ego and alter mode choices, as well as whether certain types of relationships are more important than others. </w:t>
      </w:r>
    </w:p>
    <w:p w:rsidR="002F12F3" w:rsidRDefault="002F12F3" w:rsidP="0002784D">
      <w:pPr>
        <w:pStyle w:val="Default"/>
        <w:spacing w:line="360" w:lineRule="auto"/>
        <w:jc w:val="both"/>
        <w:rPr>
          <w:b/>
          <w:u w:val="single"/>
        </w:rPr>
      </w:pPr>
    </w:p>
    <w:p w:rsidR="00C56F7A" w:rsidRPr="00C56F7A" w:rsidRDefault="00C56F7A" w:rsidP="0002784D">
      <w:pPr>
        <w:pStyle w:val="Default"/>
        <w:spacing w:line="360" w:lineRule="auto"/>
        <w:jc w:val="both"/>
        <w:rPr>
          <w:b/>
          <w:u w:val="single"/>
        </w:rPr>
      </w:pPr>
      <w:r w:rsidRPr="00C56F7A">
        <w:rPr>
          <w:b/>
          <w:u w:val="single"/>
        </w:rPr>
        <w:t xml:space="preserve">References: </w:t>
      </w:r>
    </w:p>
    <w:p w:rsidR="00663106" w:rsidRPr="00105622" w:rsidRDefault="00663106" w:rsidP="001F4766">
      <w:pPr>
        <w:autoSpaceDE w:val="0"/>
        <w:autoSpaceDN w:val="0"/>
        <w:adjustRightInd w:val="0"/>
        <w:spacing w:after="0" w:line="240" w:lineRule="auto"/>
        <w:ind w:left="720" w:hanging="720"/>
        <w:rPr>
          <w:rFonts w:ascii="Times New Roman" w:hAnsi="Times New Roman" w:cs="Times New Roman"/>
        </w:rPr>
      </w:pPr>
      <w:r w:rsidRPr="00105622">
        <w:rPr>
          <w:rFonts w:ascii="Times New Roman" w:hAnsi="Times New Roman" w:cs="Times New Roman"/>
        </w:rPr>
        <w:t xml:space="preserve">Axsen, John and Kenneth S. Kurani. 2011. Interpersonal influence within car buyers’ social networks: applying five perspectives to plug-in hybrid vehicle drivers </w:t>
      </w:r>
      <w:r w:rsidRPr="00105622">
        <w:rPr>
          <w:rFonts w:ascii="Times New Roman" w:hAnsi="Times New Roman" w:cs="Times New Roman"/>
          <w:i/>
          <w:iCs/>
        </w:rPr>
        <w:t>Environment and</w:t>
      </w:r>
      <w:r w:rsidR="00D76F1A">
        <w:rPr>
          <w:rFonts w:ascii="Times New Roman" w:hAnsi="Times New Roman" w:cs="Times New Roman"/>
          <w:i/>
          <w:iCs/>
        </w:rPr>
        <w:t xml:space="preserve"> </w:t>
      </w:r>
      <w:r w:rsidRPr="00105622">
        <w:rPr>
          <w:rFonts w:ascii="Times New Roman" w:hAnsi="Times New Roman" w:cs="Times New Roman"/>
          <w:i/>
          <w:iCs/>
        </w:rPr>
        <w:t>Planning A</w:t>
      </w:r>
      <w:r w:rsidRPr="00105622">
        <w:rPr>
          <w:rFonts w:ascii="Times New Roman" w:hAnsi="Times New Roman" w:cs="Times New Roman"/>
        </w:rPr>
        <w:t>. 2011 Volume: 340, Issue: 1, Pages: 1-26</w:t>
      </w:r>
    </w:p>
    <w:p w:rsidR="00105622" w:rsidRPr="00105622" w:rsidRDefault="007301F8" w:rsidP="001F4766">
      <w:pPr>
        <w:pStyle w:val="Bibliography"/>
        <w:rPr>
          <w:rFonts w:ascii="Times New Roman" w:hAnsi="Times New Roman" w:cs="Times New Roman"/>
        </w:rPr>
      </w:pPr>
      <w:r w:rsidRPr="00105622">
        <w:rPr>
          <w:rFonts w:ascii="Times New Roman" w:hAnsi="Times New Roman" w:cs="Times New Roman"/>
        </w:rPr>
        <w:fldChar w:fldCharType="begin"/>
      </w:r>
      <w:r w:rsidR="00105622" w:rsidRPr="00105622">
        <w:rPr>
          <w:rFonts w:ascii="Times New Roman" w:hAnsi="Times New Roman" w:cs="Times New Roman"/>
        </w:rPr>
        <w:instrText xml:space="preserve"> ADDIN ZOTERO_BIBL {"custom":[]} CSL_BIBLIOGRAPHY </w:instrText>
      </w:r>
      <w:r w:rsidRPr="00105622">
        <w:rPr>
          <w:rFonts w:ascii="Times New Roman" w:hAnsi="Times New Roman" w:cs="Times New Roman"/>
        </w:rPr>
        <w:fldChar w:fldCharType="separate"/>
      </w:r>
      <w:r w:rsidR="00105622" w:rsidRPr="00105622">
        <w:rPr>
          <w:rFonts w:ascii="Times New Roman" w:hAnsi="Times New Roman" w:cs="Times New Roman"/>
        </w:rPr>
        <w:t xml:space="preserve">Bernard, H. Russell, Eugene C. Johnsen, Peter D. Killworth, Christopher McCarty, Gene A. Shelley, and Scott Robinson. 1990. “Comparing Four Different Methods for Measuring Personal Social Networks.” </w:t>
      </w:r>
      <w:r w:rsidR="00105622" w:rsidRPr="00105622">
        <w:rPr>
          <w:rFonts w:ascii="Times New Roman" w:hAnsi="Times New Roman" w:cs="Times New Roman"/>
          <w:i/>
          <w:iCs/>
        </w:rPr>
        <w:t>Social Networks</w:t>
      </w:r>
      <w:r w:rsidR="00105622" w:rsidRPr="00105622">
        <w:rPr>
          <w:rFonts w:ascii="Times New Roman" w:hAnsi="Times New Roman" w:cs="Times New Roman"/>
        </w:rPr>
        <w:t xml:space="preserve"> 12 (3): 179–215.</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Campbell, Karen E., and Barrett A. Lee. 1991. “Name Generators in Surveys of Personal Networks.” </w:t>
      </w:r>
      <w:r w:rsidRPr="00105622">
        <w:rPr>
          <w:rFonts w:ascii="Times New Roman" w:hAnsi="Times New Roman" w:cs="Times New Roman"/>
          <w:i/>
          <w:iCs/>
        </w:rPr>
        <w:t>Social Networks</w:t>
      </w:r>
      <w:r w:rsidRPr="00105622">
        <w:rPr>
          <w:rFonts w:ascii="Times New Roman" w:hAnsi="Times New Roman" w:cs="Times New Roman"/>
        </w:rPr>
        <w:t xml:space="preserve"> 13 (3): 203–221.</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Carrasco, Juan Antonio, Bernie Hogan, Barry Wellman, and Eric J. Miller. 2008. “Collecting Social Network Data to Study Social Activity-travel Behavior: An Egocentric Approach.” </w:t>
      </w:r>
      <w:r w:rsidRPr="00105622">
        <w:rPr>
          <w:rFonts w:ascii="Times New Roman" w:hAnsi="Times New Roman" w:cs="Times New Roman"/>
          <w:i/>
          <w:iCs/>
        </w:rPr>
        <w:t>Environment and Planning. B, Planning &amp; Design</w:t>
      </w:r>
      <w:r w:rsidRPr="00105622">
        <w:rPr>
          <w:rFonts w:ascii="Times New Roman" w:hAnsi="Times New Roman" w:cs="Times New Roman"/>
        </w:rPr>
        <w:t xml:space="preserve"> 35 (6): 961.</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Dugundji, Elenna R., and Joan L. Walker. 2005. “Discrete Choice with Social and Spatial Network Interdependencies: An Empirical Example Using Mixed Generalized Extreme Value Models with Field and Panel Effects.” </w:t>
      </w:r>
      <w:r w:rsidRPr="00105622">
        <w:rPr>
          <w:rFonts w:ascii="Times New Roman" w:hAnsi="Times New Roman" w:cs="Times New Roman"/>
          <w:i/>
          <w:iCs/>
        </w:rPr>
        <w:t>Transportation Research Record: Journal of the Transportation Research Board</w:t>
      </w:r>
      <w:r w:rsidRPr="00105622">
        <w:rPr>
          <w:rFonts w:ascii="Times New Roman" w:hAnsi="Times New Roman" w:cs="Times New Roman"/>
        </w:rPr>
        <w:t xml:space="preserve"> 1921 (1): 70–78.</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Ewing, Reid, and Robert Cervero. 2010. “Travel and the Built Environment.” </w:t>
      </w:r>
      <w:r w:rsidRPr="00105622">
        <w:rPr>
          <w:rFonts w:ascii="Times New Roman" w:hAnsi="Times New Roman" w:cs="Times New Roman"/>
          <w:i/>
          <w:iCs/>
        </w:rPr>
        <w:t>Journal of the American Planning Association</w:t>
      </w:r>
      <w:r w:rsidRPr="00105622">
        <w:rPr>
          <w:rFonts w:ascii="Times New Roman" w:hAnsi="Times New Roman" w:cs="Times New Roman"/>
        </w:rPr>
        <w:t xml:space="preserve"> 76 (3) (June 21): 265–294. doi:10.1080/01944361003766766.</w:t>
      </w:r>
    </w:p>
    <w:p w:rsidR="00663106" w:rsidRDefault="00663106" w:rsidP="001F4766">
      <w:pPr>
        <w:pStyle w:val="Default"/>
        <w:ind w:left="720" w:hanging="720"/>
        <w:rPr>
          <w:sz w:val="22"/>
          <w:szCs w:val="22"/>
        </w:rPr>
      </w:pPr>
      <w:r>
        <w:rPr>
          <w:sz w:val="22"/>
          <w:szCs w:val="22"/>
        </w:rPr>
        <w:t>Farber</w:t>
      </w:r>
      <w:r w:rsidRPr="0061519B">
        <w:rPr>
          <w:sz w:val="22"/>
          <w:szCs w:val="22"/>
        </w:rPr>
        <w:t xml:space="preserve">, </w:t>
      </w:r>
      <w:r>
        <w:rPr>
          <w:sz w:val="22"/>
          <w:szCs w:val="22"/>
        </w:rPr>
        <w:t xml:space="preserve">Steven and </w:t>
      </w:r>
      <w:r w:rsidRPr="0061519B">
        <w:rPr>
          <w:sz w:val="22"/>
          <w:szCs w:val="22"/>
        </w:rPr>
        <w:t>Antonio Páez</w:t>
      </w:r>
      <w:r>
        <w:rPr>
          <w:sz w:val="22"/>
          <w:szCs w:val="22"/>
        </w:rPr>
        <w:t xml:space="preserve"> (2009). </w:t>
      </w:r>
      <w:r w:rsidRPr="0061519B">
        <w:rPr>
          <w:sz w:val="22"/>
          <w:szCs w:val="22"/>
        </w:rPr>
        <w:t xml:space="preserve">My car, my friends, and me: a preliminary analysis of </w:t>
      </w:r>
      <w:r>
        <w:rPr>
          <w:sz w:val="22"/>
          <w:szCs w:val="22"/>
        </w:rPr>
        <w:t>a</w:t>
      </w:r>
      <w:r w:rsidRPr="0061519B">
        <w:rPr>
          <w:sz w:val="22"/>
          <w:szCs w:val="22"/>
        </w:rPr>
        <w:t>utomobility and social</w:t>
      </w:r>
      <w:r>
        <w:rPr>
          <w:sz w:val="22"/>
          <w:szCs w:val="22"/>
        </w:rPr>
        <w:t xml:space="preserve"> </w:t>
      </w:r>
      <w:r w:rsidRPr="0061519B">
        <w:rPr>
          <w:sz w:val="22"/>
          <w:szCs w:val="22"/>
        </w:rPr>
        <w:t>activity participation</w:t>
      </w:r>
      <w:r>
        <w:rPr>
          <w:sz w:val="22"/>
          <w:szCs w:val="22"/>
        </w:rPr>
        <w:t xml:space="preserve">. </w:t>
      </w:r>
      <w:r w:rsidRPr="0061519B">
        <w:rPr>
          <w:i/>
          <w:sz w:val="22"/>
          <w:szCs w:val="22"/>
        </w:rPr>
        <w:t>Journal of Trans</w:t>
      </w:r>
      <w:r>
        <w:rPr>
          <w:i/>
          <w:sz w:val="22"/>
          <w:szCs w:val="22"/>
        </w:rPr>
        <w:t>port Geography 17 (2009) 216–22</w:t>
      </w:r>
    </w:p>
    <w:p w:rsidR="00663106" w:rsidRPr="00105622" w:rsidRDefault="00663106" w:rsidP="001F4766">
      <w:pPr>
        <w:pStyle w:val="Default"/>
        <w:ind w:left="720" w:hanging="720"/>
        <w:rPr>
          <w:sz w:val="22"/>
          <w:szCs w:val="22"/>
        </w:rPr>
      </w:pPr>
      <w:r w:rsidRPr="00105622">
        <w:rPr>
          <w:sz w:val="22"/>
          <w:szCs w:val="22"/>
        </w:rPr>
        <w:t>Fotheringham, A. Stewart, Chris Brunsdon, and Martin Charlton. Quantitative Geography: Perspectives on Spatial Data Analysis. SAGE Publications. 2000.</w:t>
      </w:r>
    </w:p>
    <w:p w:rsidR="00663106" w:rsidRPr="00105622" w:rsidRDefault="00663106" w:rsidP="001F4766">
      <w:pPr>
        <w:pStyle w:val="Default"/>
        <w:ind w:left="720" w:hanging="720"/>
        <w:rPr>
          <w:sz w:val="22"/>
          <w:szCs w:val="22"/>
        </w:rPr>
      </w:pPr>
      <w:r w:rsidRPr="00105622">
        <w:rPr>
          <w:sz w:val="22"/>
          <w:szCs w:val="22"/>
        </w:rPr>
        <w:t xml:space="preserve">Fowler, James H. and Christakis, Nicholas A. 2007. The Spread of Obesity in a Large Social Network over 32 Years. </w:t>
      </w:r>
      <w:r w:rsidRPr="00105622">
        <w:rPr>
          <w:i/>
          <w:iCs/>
          <w:sz w:val="22"/>
          <w:szCs w:val="22"/>
        </w:rPr>
        <w:t xml:space="preserve">New England Journal of Medicine </w:t>
      </w:r>
      <w:r w:rsidRPr="00105622">
        <w:rPr>
          <w:sz w:val="22"/>
          <w:szCs w:val="22"/>
        </w:rPr>
        <w:t xml:space="preserve">2007; 357:370-9. </w:t>
      </w:r>
    </w:p>
    <w:p w:rsid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Fowler, J. H, and N. A Christakis. 2008. “Dynamic Spread of Happiness in a Large Social Network: Longitudinal Analysis over 20 Years in the Framingham Heart Study.” </w:t>
      </w:r>
      <w:r w:rsidRPr="00105622">
        <w:rPr>
          <w:rFonts w:ascii="Times New Roman" w:hAnsi="Times New Roman" w:cs="Times New Roman"/>
          <w:i/>
          <w:iCs/>
        </w:rPr>
        <w:t>BMJ</w:t>
      </w:r>
      <w:r w:rsidRPr="00105622">
        <w:rPr>
          <w:rFonts w:ascii="Times New Roman" w:hAnsi="Times New Roman" w:cs="Times New Roman"/>
        </w:rPr>
        <w:t xml:space="preserve"> 337 (dec04 2) (December 4): a2338–a2338. doi:10.1136/bmj.a2338.</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Goetzke, F., and T. Rave. 2010. “Bicycle Use in Germany: Explaining Differences Between Municipalities with Social Network Effects.” </w:t>
      </w:r>
      <w:r w:rsidRPr="00105622">
        <w:rPr>
          <w:rFonts w:ascii="Times New Roman" w:hAnsi="Times New Roman" w:cs="Times New Roman"/>
          <w:i/>
          <w:iCs/>
        </w:rPr>
        <w:t>Urban Studies</w:t>
      </w:r>
      <w:r w:rsidRPr="00105622">
        <w:rPr>
          <w:rFonts w:ascii="Times New Roman" w:hAnsi="Times New Roman" w:cs="Times New Roman"/>
        </w:rPr>
        <w:t xml:space="preserve"> 48 (2) (June 7): 427–437. doi:10.1177/0042098009360681.</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Goetzke, Frank. 2008. “Network Effects in Public Transit Use: Evidence from a Spatially Autoregressive Mode Choice Model for New York.” </w:t>
      </w:r>
      <w:r w:rsidRPr="00105622">
        <w:rPr>
          <w:rFonts w:ascii="Times New Roman" w:hAnsi="Times New Roman" w:cs="Times New Roman"/>
          <w:i/>
          <w:iCs/>
        </w:rPr>
        <w:t>Urban Studies</w:t>
      </w:r>
      <w:r w:rsidRPr="00105622">
        <w:rPr>
          <w:rFonts w:ascii="Times New Roman" w:hAnsi="Times New Roman" w:cs="Times New Roman"/>
        </w:rPr>
        <w:t xml:space="preserve"> 45 (2): 407–417.</w:t>
      </w:r>
    </w:p>
    <w:p w:rsid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Han, Qi, Theo Arentze, Harry Timmermans, Davy Janssens, and Geert Wets. 2011. “The Effects of Social Networks on Choice Set Dynamics: Results of Numerical Simulations Using an Agent-based Approach.” </w:t>
      </w:r>
      <w:r w:rsidRPr="00105622">
        <w:rPr>
          <w:rFonts w:ascii="Times New Roman" w:hAnsi="Times New Roman" w:cs="Times New Roman"/>
          <w:i/>
          <w:iCs/>
        </w:rPr>
        <w:t>Transportation Research Part A: Policy and Practice</w:t>
      </w:r>
      <w:r w:rsidRPr="00105622">
        <w:rPr>
          <w:rFonts w:ascii="Times New Roman" w:hAnsi="Times New Roman" w:cs="Times New Roman"/>
        </w:rPr>
        <w:t xml:space="preserve"> 45 (4) (May): 310–322. doi:10.1016/j.tra.2011.01.008.</w:t>
      </w:r>
    </w:p>
    <w:p w:rsidR="00663106" w:rsidRPr="00105622" w:rsidRDefault="00663106" w:rsidP="001F4766">
      <w:pPr>
        <w:pStyle w:val="Default"/>
        <w:ind w:left="720" w:hanging="720"/>
        <w:rPr>
          <w:sz w:val="22"/>
          <w:szCs w:val="22"/>
        </w:rPr>
      </w:pPr>
      <w:r w:rsidRPr="00105622">
        <w:rPr>
          <w:sz w:val="22"/>
          <w:szCs w:val="22"/>
        </w:rPr>
        <w:t xml:space="preserve">Haraldsson, Mattias. 2003.  </w:t>
      </w:r>
      <w:r w:rsidRPr="00105622">
        <w:rPr>
          <w:i/>
          <w:iCs/>
          <w:sz w:val="22"/>
          <w:szCs w:val="22"/>
        </w:rPr>
        <w:t xml:space="preserve">VTI notat </w:t>
      </w:r>
      <w:r w:rsidRPr="00105622">
        <w:rPr>
          <w:i/>
          <w:sz w:val="22"/>
          <w:szCs w:val="22"/>
        </w:rPr>
        <w:t xml:space="preserve">48A 200:.Travel Behavior and Land Use in the information society: Literature Review and Problem Discussion. </w:t>
      </w:r>
      <w:r w:rsidRPr="00105622">
        <w:rPr>
          <w:sz w:val="22"/>
          <w:szCs w:val="22"/>
        </w:rPr>
        <w:t>Swedish National Road and Transport Research Institute.</w:t>
      </w:r>
    </w:p>
    <w:p w:rsidR="00663106" w:rsidRPr="00105622" w:rsidRDefault="00663106" w:rsidP="001F4766">
      <w:pPr>
        <w:pStyle w:val="Default"/>
        <w:ind w:left="720" w:hanging="720"/>
        <w:rPr>
          <w:sz w:val="22"/>
          <w:szCs w:val="22"/>
        </w:rPr>
      </w:pPr>
      <w:r w:rsidRPr="00105622">
        <w:rPr>
          <w:sz w:val="22"/>
          <w:szCs w:val="22"/>
        </w:rPr>
        <w:t xml:space="preserve">Kitamura, Ryuichi, Mokhtarian, Patricia L. and Laidet Laura.1997. A Micro-Analysis of Land Use and Travel in Five Neighborhoods in the San Francisco Bay Area. </w:t>
      </w:r>
      <w:r w:rsidRPr="00105622">
        <w:rPr>
          <w:i/>
          <w:iCs/>
          <w:sz w:val="22"/>
          <w:szCs w:val="22"/>
        </w:rPr>
        <w:t xml:space="preserve">Transportation </w:t>
      </w:r>
      <w:r w:rsidRPr="00105622">
        <w:rPr>
          <w:sz w:val="22"/>
          <w:szCs w:val="22"/>
        </w:rPr>
        <w:t xml:space="preserve">24 (2), 125 – 158 </w:t>
      </w:r>
    </w:p>
    <w:p w:rsidR="00663106" w:rsidRPr="00105622" w:rsidRDefault="00663106" w:rsidP="001F4766">
      <w:pPr>
        <w:pStyle w:val="Default"/>
        <w:ind w:left="720" w:hanging="720"/>
        <w:rPr>
          <w:sz w:val="22"/>
          <w:szCs w:val="22"/>
          <w:lang w:val="fr-FR"/>
        </w:rPr>
      </w:pPr>
      <w:r w:rsidRPr="00105622">
        <w:rPr>
          <w:sz w:val="22"/>
          <w:szCs w:val="22"/>
        </w:rPr>
        <w:t>Klӧckner, C.A. (2004). How single events change travel mode choice – A life span perspective. Presented at the 3</w:t>
      </w:r>
      <w:r w:rsidRPr="00105622">
        <w:rPr>
          <w:sz w:val="22"/>
          <w:szCs w:val="22"/>
          <w:vertAlign w:val="superscript"/>
        </w:rPr>
        <w:t>rd</w:t>
      </w:r>
      <w:r w:rsidR="00D76F1A">
        <w:rPr>
          <w:sz w:val="22"/>
          <w:szCs w:val="22"/>
        </w:rPr>
        <w:t xml:space="preserve"> International Conf</w:t>
      </w:r>
      <w:r w:rsidRPr="00105622">
        <w:rPr>
          <w:sz w:val="22"/>
          <w:szCs w:val="22"/>
        </w:rPr>
        <w:t xml:space="preserve">erence on Traffic and Transport Psychology. </w:t>
      </w:r>
      <w:r w:rsidRPr="00105622">
        <w:rPr>
          <w:sz w:val="22"/>
          <w:szCs w:val="22"/>
          <w:lang w:val="fr-FR"/>
        </w:rPr>
        <w:t xml:space="preserve">Available at: </w:t>
      </w:r>
      <w:hyperlink r:id="rId12" w:anchor="page=113" w:history="1">
        <w:r w:rsidRPr="00105622">
          <w:rPr>
            <w:rStyle w:val="Hyperlink"/>
            <w:sz w:val="22"/>
            <w:szCs w:val="22"/>
            <w:lang w:val="fr-FR"/>
          </w:rPr>
          <w:t>http://www-brs.ub.ruhr-uni-bochum.de/netahtml/HSS/Diss/KloecknerChristianA/diss.pdf#page=113</w:t>
        </w:r>
      </w:hyperlink>
    </w:p>
    <w:p w:rsidR="00105622" w:rsidRDefault="00105622" w:rsidP="001F4766">
      <w:pPr>
        <w:pStyle w:val="Bibliography"/>
        <w:rPr>
          <w:rFonts w:ascii="Times New Roman" w:hAnsi="Times New Roman" w:cs="Times New Roman"/>
        </w:rPr>
      </w:pPr>
      <w:r w:rsidRPr="00105622">
        <w:rPr>
          <w:rFonts w:ascii="Times New Roman" w:hAnsi="Times New Roman" w:cs="Times New Roman"/>
        </w:rPr>
        <w:lastRenderedPageBreak/>
        <w:t xml:space="preserve">Klofstad, C. A., S. D. McClurg, and M. Rolfe. 2009. “Measurement of Political Discussion Networks: A Comparison of Two ‘Name Generator’ Procedures.” </w:t>
      </w:r>
      <w:r w:rsidRPr="00105622">
        <w:rPr>
          <w:rFonts w:ascii="Times New Roman" w:hAnsi="Times New Roman" w:cs="Times New Roman"/>
          <w:i/>
          <w:iCs/>
        </w:rPr>
        <w:t>Public Opinion Quarterly</w:t>
      </w:r>
      <w:r w:rsidRPr="00105622">
        <w:rPr>
          <w:rFonts w:ascii="Times New Roman" w:hAnsi="Times New Roman" w:cs="Times New Roman"/>
        </w:rPr>
        <w:t xml:space="preserve"> 73 (3) (June 26): 462–483. doi:10.1093/poq/nfp032.</w:t>
      </w:r>
    </w:p>
    <w:p w:rsidR="00663106" w:rsidRPr="00105622" w:rsidRDefault="00663106" w:rsidP="001F4766">
      <w:pPr>
        <w:pStyle w:val="Default"/>
        <w:ind w:left="720" w:hanging="720"/>
        <w:rPr>
          <w:sz w:val="22"/>
          <w:szCs w:val="22"/>
        </w:rPr>
      </w:pPr>
      <w:r w:rsidRPr="00105622">
        <w:rPr>
          <w:sz w:val="22"/>
          <w:szCs w:val="22"/>
        </w:rPr>
        <w:t>Koehly LM, Loscalzo A. Adolescent obesity and social networks. Preventing Chronic Disease 2009;</w:t>
      </w:r>
      <w:r>
        <w:rPr>
          <w:sz w:val="22"/>
          <w:szCs w:val="22"/>
        </w:rPr>
        <w:t xml:space="preserve"> </w:t>
      </w:r>
      <w:r w:rsidRPr="00105622">
        <w:rPr>
          <w:sz w:val="22"/>
          <w:szCs w:val="22"/>
        </w:rPr>
        <w:t>6(3).</w:t>
      </w:r>
    </w:p>
    <w:p w:rsidR="00663106" w:rsidRDefault="00663106" w:rsidP="001F4766">
      <w:pPr>
        <w:pStyle w:val="Default"/>
        <w:ind w:left="720" w:hanging="720"/>
        <w:rPr>
          <w:sz w:val="22"/>
          <w:szCs w:val="22"/>
        </w:rPr>
      </w:pPr>
      <w:r w:rsidRPr="00105622">
        <w:rPr>
          <w:sz w:val="22"/>
          <w:szCs w:val="22"/>
        </w:rPr>
        <w:t xml:space="preserve">Larsen, Richard J. and Morris L. Marx. 2001. </w:t>
      </w:r>
      <w:r w:rsidRPr="00105622">
        <w:rPr>
          <w:i/>
          <w:sz w:val="22"/>
          <w:szCs w:val="22"/>
        </w:rPr>
        <w:t>An Introduction to Mathematical Statistics and its Application.</w:t>
      </w:r>
      <w:r w:rsidRPr="00105622">
        <w:rPr>
          <w:sz w:val="22"/>
          <w:szCs w:val="22"/>
        </w:rPr>
        <w:t xml:space="preserve"> Prentice Hall. </w:t>
      </w:r>
    </w:p>
    <w:p w:rsidR="00663106" w:rsidRPr="00105622" w:rsidRDefault="00663106" w:rsidP="001F4766">
      <w:pPr>
        <w:pStyle w:val="Default"/>
        <w:ind w:left="720" w:hanging="720"/>
        <w:rPr>
          <w:sz w:val="22"/>
          <w:szCs w:val="22"/>
        </w:rPr>
      </w:pPr>
      <w:r w:rsidRPr="00105622">
        <w:rPr>
          <w:sz w:val="22"/>
          <w:szCs w:val="22"/>
        </w:rPr>
        <w:t xml:space="preserve">Larsen, Jonas, Urry, John and Axhausen, Kay. 2008. Coordinating Face to Face Meetings in Mobile Network Societies. </w:t>
      </w:r>
      <w:r w:rsidRPr="00105622">
        <w:rPr>
          <w:i/>
          <w:iCs/>
          <w:sz w:val="22"/>
          <w:szCs w:val="22"/>
        </w:rPr>
        <w:t>Information, Communication and Society</w:t>
      </w:r>
      <w:r w:rsidRPr="00105622">
        <w:rPr>
          <w:sz w:val="22"/>
          <w:szCs w:val="22"/>
        </w:rPr>
        <w:t xml:space="preserve">. Vol. 11, No. 5, August 2008 pp. 640-658. </w:t>
      </w:r>
    </w:p>
    <w:p w:rsidR="00663106" w:rsidRPr="00105622" w:rsidRDefault="00663106" w:rsidP="001F4766">
      <w:pPr>
        <w:pStyle w:val="Default"/>
        <w:ind w:left="720" w:hanging="720"/>
        <w:rPr>
          <w:sz w:val="22"/>
          <w:szCs w:val="22"/>
        </w:rPr>
      </w:pPr>
      <w:r w:rsidRPr="00105622">
        <w:rPr>
          <w:sz w:val="22"/>
          <w:szCs w:val="22"/>
        </w:rPr>
        <w:t xml:space="preserve">Lee, Lung-fei. 2007. “Identification and Estimation of Econometric Models with Group Interactions, Contextual Factors and Fixed Effects.” </w:t>
      </w:r>
      <w:r w:rsidRPr="00105622">
        <w:rPr>
          <w:i/>
          <w:sz w:val="22"/>
          <w:szCs w:val="22"/>
        </w:rPr>
        <w:t>Journal of Econometrics.</w:t>
      </w:r>
      <w:r w:rsidRPr="00105622">
        <w:rPr>
          <w:sz w:val="22"/>
          <w:szCs w:val="22"/>
        </w:rPr>
        <w:t>140 (2007): 333-374.</w:t>
      </w:r>
    </w:p>
    <w:p w:rsid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Lovejoy, Kristin, and Susan Handy. 2011. “Social Networks as a Source of Private-vehicle Transportation: The Practice of Getting Rides and Borrowing Vehicles Among Mexican Immigrants in California.” </w:t>
      </w:r>
      <w:r w:rsidRPr="00105622">
        <w:rPr>
          <w:rFonts w:ascii="Times New Roman" w:hAnsi="Times New Roman" w:cs="Times New Roman"/>
          <w:i/>
          <w:iCs/>
        </w:rPr>
        <w:t>Transportation Research Part A: Policy and Practice</w:t>
      </w:r>
      <w:r w:rsidRPr="00105622">
        <w:rPr>
          <w:rFonts w:ascii="Times New Roman" w:hAnsi="Times New Roman" w:cs="Times New Roman"/>
        </w:rPr>
        <w:t xml:space="preserve"> 45 (4) (May): 248–257. doi:10.1016/j.tra.2011.01.007.</w:t>
      </w:r>
    </w:p>
    <w:p w:rsidR="00663106" w:rsidRPr="00105622" w:rsidRDefault="00663106" w:rsidP="001F4766">
      <w:pPr>
        <w:pStyle w:val="Default"/>
        <w:ind w:left="720" w:hanging="720"/>
        <w:rPr>
          <w:sz w:val="22"/>
          <w:szCs w:val="22"/>
        </w:rPr>
      </w:pPr>
      <w:r w:rsidRPr="00105622">
        <w:rPr>
          <w:sz w:val="22"/>
          <w:szCs w:val="22"/>
        </w:rPr>
        <w:t xml:space="preserve">Miller, Joshua (2012) Results of the 2011-12 Campus Travel Survey. Institute of </w:t>
      </w:r>
      <w:r w:rsidR="00D76F1A" w:rsidRPr="00105622">
        <w:rPr>
          <w:sz w:val="22"/>
          <w:szCs w:val="22"/>
        </w:rPr>
        <w:t>Transportation</w:t>
      </w:r>
      <w:r w:rsidRPr="00105622">
        <w:rPr>
          <w:sz w:val="22"/>
          <w:szCs w:val="22"/>
        </w:rPr>
        <w:t xml:space="preserve"> Studies, University of California, Davis, Research Report UCD-ITS-RR-12-08. </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Mok, D., B. Wellman, and J. Carrasco. 2010. “Does Distance Matter in the Age of the Internet?” </w:t>
      </w:r>
      <w:r w:rsidRPr="00105622">
        <w:rPr>
          <w:rFonts w:ascii="Times New Roman" w:hAnsi="Times New Roman" w:cs="Times New Roman"/>
          <w:i/>
          <w:iCs/>
        </w:rPr>
        <w:t>Urban Studies</w:t>
      </w:r>
      <w:r w:rsidRPr="00105622">
        <w:rPr>
          <w:rFonts w:ascii="Times New Roman" w:hAnsi="Times New Roman" w:cs="Times New Roman"/>
        </w:rPr>
        <w:t xml:space="preserve"> 47 (13) (November 16): 2747–2783. doi:10.1177/0042098010377363.</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Mokhtarian, Patricia L., and Xinyu Cao. 2008. “Examining the Impacts of Residential Self-selection on Travel Behavior: A Focus on Methodologies.” </w:t>
      </w:r>
      <w:r w:rsidRPr="00105622">
        <w:rPr>
          <w:rFonts w:ascii="Times New Roman" w:hAnsi="Times New Roman" w:cs="Times New Roman"/>
          <w:i/>
          <w:iCs/>
        </w:rPr>
        <w:t>Transportation Research Part B: Methodological</w:t>
      </w:r>
      <w:r w:rsidRPr="00105622">
        <w:rPr>
          <w:rFonts w:ascii="Times New Roman" w:hAnsi="Times New Roman" w:cs="Times New Roman"/>
        </w:rPr>
        <w:t xml:space="preserve"> 42 (3) (March): 204–228. doi:10.1016/j.trb.2007.07.006.</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Páez, Antonio, and Darren M Scott. 2007. “Social Influence on Travel Behavior: a Simulation Example of the Decision to Telecommute.” </w:t>
      </w:r>
      <w:r w:rsidRPr="00105622">
        <w:rPr>
          <w:rFonts w:ascii="Times New Roman" w:hAnsi="Times New Roman" w:cs="Times New Roman"/>
          <w:i/>
          <w:iCs/>
        </w:rPr>
        <w:t>Environment and Planning A</w:t>
      </w:r>
      <w:r w:rsidRPr="00105622">
        <w:rPr>
          <w:rFonts w:ascii="Times New Roman" w:hAnsi="Times New Roman" w:cs="Times New Roman"/>
        </w:rPr>
        <w:t xml:space="preserve"> 39 (3): 647–665. doi:10.1068/a37424.</w:t>
      </w:r>
    </w:p>
    <w:p w:rsid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Páez, Antonio, and Darren M. Scott. 2005. “Social Influence and the Decision to Telecommute: A Simulation Example.” In </w:t>
      </w:r>
      <w:r w:rsidRPr="00105622">
        <w:rPr>
          <w:rFonts w:ascii="Times New Roman" w:hAnsi="Times New Roman" w:cs="Times New Roman"/>
          <w:i/>
          <w:iCs/>
        </w:rPr>
        <w:t>84th Transportation Research Board Annual Meeting, Washington, DC</w:t>
      </w:r>
      <w:r w:rsidRPr="00105622">
        <w:rPr>
          <w:rFonts w:ascii="Times New Roman" w:hAnsi="Times New Roman" w:cs="Times New Roman"/>
        </w:rPr>
        <w:t>, 9–13. http://sciwebserver.science.mcmaster.ca/~paezha/Publications/Forthcoming_contributions/Social_Influence_and_Telecommuting_TRB_v1.1.pdf.</w:t>
      </w:r>
    </w:p>
    <w:p w:rsidR="00663106" w:rsidRDefault="00663106" w:rsidP="001F4766">
      <w:pPr>
        <w:pStyle w:val="Default"/>
        <w:ind w:left="720" w:hanging="720"/>
        <w:rPr>
          <w:sz w:val="22"/>
          <w:szCs w:val="22"/>
        </w:rPr>
      </w:pPr>
      <w:r w:rsidRPr="0061519B">
        <w:rPr>
          <w:sz w:val="22"/>
          <w:szCs w:val="22"/>
        </w:rPr>
        <w:t>Páez</w:t>
      </w:r>
      <w:r>
        <w:rPr>
          <w:sz w:val="22"/>
          <w:szCs w:val="22"/>
        </w:rPr>
        <w:t xml:space="preserve">, Antonio (2012). </w:t>
      </w:r>
      <w:r w:rsidRPr="00FC0137">
        <w:rPr>
          <w:sz w:val="22"/>
          <w:szCs w:val="22"/>
        </w:rPr>
        <w:t xml:space="preserve">Mapping travelers’ attitudes: does space matter? </w:t>
      </w:r>
      <w:r w:rsidRPr="00FC0137">
        <w:rPr>
          <w:i/>
          <w:sz w:val="22"/>
          <w:szCs w:val="22"/>
        </w:rPr>
        <w:t>Journal of Trans</w:t>
      </w:r>
      <w:r>
        <w:rPr>
          <w:i/>
          <w:sz w:val="22"/>
          <w:szCs w:val="22"/>
        </w:rPr>
        <w:t>port Geography 26 (2013) 117–12.</w:t>
      </w:r>
    </w:p>
    <w:p w:rsidR="00663106" w:rsidRPr="00FC0137" w:rsidRDefault="00663106" w:rsidP="001F4766">
      <w:pPr>
        <w:pStyle w:val="Default"/>
        <w:ind w:left="720" w:hanging="720"/>
        <w:rPr>
          <w:i/>
          <w:sz w:val="22"/>
          <w:szCs w:val="22"/>
        </w:rPr>
      </w:pPr>
      <w:r>
        <w:rPr>
          <w:sz w:val="22"/>
          <w:szCs w:val="22"/>
        </w:rPr>
        <w:t xml:space="preserve">Scott, Darren M. Antonio </w:t>
      </w:r>
      <w:r w:rsidRPr="0061519B">
        <w:rPr>
          <w:sz w:val="22"/>
          <w:szCs w:val="22"/>
        </w:rPr>
        <w:t>Páez</w:t>
      </w:r>
      <w:r>
        <w:rPr>
          <w:sz w:val="22"/>
          <w:szCs w:val="22"/>
        </w:rPr>
        <w:t xml:space="preserve">, Ivy Dam and Robert Wilton (2012).  </w:t>
      </w:r>
      <w:r w:rsidRPr="00FC0137">
        <w:rPr>
          <w:sz w:val="22"/>
          <w:szCs w:val="22"/>
        </w:rPr>
        <w:t>Investigating the effects of social influence on the</w:t>
      </w:r>
      <w:r>
        <w:rPr>
          <w:sz w:val="22"/>
          <w:szCs w:val="22"/>
        </w:rPr>
        <w:t xml:space="preserve"> </w:t>
      </w:r>
      <w:r w:rsidRPr="00FC0137">
        <w:rPr>
          <w:sz w:val="22"/>
          <w:szCs w:val="22"/>
        </w:rPr>
        <w:t>choice to telework</w:t>
      </w:r>
      <w:r>
        <w:rPr>
          <w:sz w:val="22"/>
          <w:szCs w:val="22"/>
        </w:rPr>
        <w:t xml:space="preserve">   </w:t>
      </w:r>
      <w:r w:rsidRPr="00FC0137">
        <w:rPr>
          <w:i/>
          <w:sz w:val="22"/>
          <w:szCs w:val="22"/>
        </w:rPr>
        <w:t>Environment and Planning A 2012, volume 44, pages 1016–1031.</w:t>
      </w:r>
    </w:p>
    <w:p w:rsidR="00663106" w:rsidRPr="00105622" w:rsidRDefault="00663106" w:rsidP="001F4766">
      <w:pPr>
        <w:pStyle w:val="Default"/>
        <w:ind w:left="720" w:hanging="720"/>
        <w:rPr>
          <w:sz w:val="22"/>
          <w:szCs w:val="22"/>
        </w:rPr>
      </w:pPr>
      <w:r w:rsidRPr="00105622">
        <w:rPr>
          <w:sz w:val="22"/>
          <w:szCs w:val="22"/>
        </w:rPr>
        <w:t xml:space="preserve">Silvis Julia, Niemeier, Deb and D’Souza Raissa (2006). Social Networks and Travel Behavior: Report from an integrated travel diary, paper presented at the 11th International Conference on Travel Behaviour Research, Kyoto, August 2006. </w:t>
      </w:r>
    </w:p>
    <w:p w:rsidR="00105622" w:rsidRPr="00105622" w:rsidRDefault="001F4766" w:rsidP="001F4766">
      <w:pPr>
        <w:pStyle w:val="Bibliography"/>
        <w:rPr>
          <w:rFonts w:ascii="Times New Roman" w:hAnsi="Times New Roman" w:cs="Times New Roman"/>
        </w:rPr>
      </w:pPr>
      <w:r>
        <w:rPr>
          <w:rFonts w:ascii="Times New Roman" w:hAnsi="Times New Roman" w:cs="Times New Roman"/>
        </w:rPr>
        <w:t>S</w:t>
      </w:r>
      <w:r w:rsidR="00105622" w:rsidRPr="00105622">
        <w:rPr>
          <w:rFonts w:ascii="Times New Roman" w:hAnsi="Times New Roman" w:cs="Times New Roman"/>
        </w:rPr>
        <w:t xml:space="preserve">ilvis, Julia, and Debbie Niemeier. 2009. “Social Network and Dwelling Characteristics That Influence Ridesharing Behavior of Seniors.” </w:t>
      </w:r>
      <w:r w:rsidR="00105622" w:rsidRPr="00105622">
        <w:rPr>
          <w:rFonts w:ascii="Times New Roman" w:hAnsi="Times New Roman" w:cs="Times New Roman"/>
          <w:i/>
          <w:iCs/>
        </w:rPr>
        <w:t>Transportation Research Record: Journal of the Transportation Research Board</w:t>
      </w:r>
      <w:r w:rsidR="00105622" w:rsidRPr="00105622">
        <w:rPr>
          <w:rFonts w:ascii="Times New Roman" w:hAnsi="Times New Roman" w:cs="Times New Roman"/>
        </w:rPr>
        <w:t xml:space="preserve"> 2118 (-1) (December 1): 47–54. doi:10.3141/2118-07.</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Walker, Joan L., Emily Ehlers, Ipsita Banerjee, and Elenna R. Dugundji. 2011. “Correcting for Endogeneity in Behavioral Choice Models with Social Influence Variables.” </w:t>
      </w:r>
      <w:r w:rsidRPr="00105622">
        <w:rPr>
          <w:rFonts w:ascii="Times New Roman" w:hAnsi="Times New Roman" w:cs="Times New Roman"/>
          <w:i/>
          <w:iCs/>
        </w:rPr>
        <w:t>Transportation Research Part A: Policy and Practice</w:t>
      </w:r>
      <w:r w:rsidRPr="00105622">
        <w:rPr>
          <w:rFonts w:ascii="Times New Roman" w:hAnsi="Times New Roman" w:cs="Times New Roman"/>
        </w:rPr>
        <w:t xml:space="preserve"> 45 (4) (May): 362–374. doi:10.1016/j.tra.2011.01.003.</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Wasserman, Stanley, and Katherine Faust. 1994. </w:t>
      </w:r>
      <w:r w:rsidRPr="00105622">
        <w:rPr>
          <w:rFonts w:ascii="Times New Roman" w:hAnsi="Times New Roman" w:cs="Times New Roman"/>
          <w:i/>
          <w:iCs/>
        </w:rPr>
        <w:t>Social Network Analysis: Methods and Applications</w:t>
      </w:r>
      <w:r w:rsidRPr="00105622">
        <w:rPr>
          <w:rFonts w:ascii="Times New Roman" w:hAnsi="Times New Roman" w:cs="Times New Roman"/>
        </w:rPr>
        <w:t>. Cambridge University Press.</w:t>
      </w:r>
    </w:p>
    <w:p w:rsidR="00105622" w:rsidRPr="00105622" w:rsidRDefault="00105622" w:rsidP="001F4766">
      <w:pPr>
        <w:pStyle w:val="Bibliography"/>
        <w:rPr>
          <w:rFonts w:ascii="Times New Roman" w:hAnsi="Times New Roman" w:cs="Times New Roman"/>
        </w:rPr>
      </w:pPr>
      <w:r w:rsidRPr="00105622">
        <w:rPr>
          <w:rFonts w:ascii="Times New Roman" w:hAnsi="Times New Roman" w:cs="Times New Roman"/>
        </w:rPr>
        <w:t xml:space="preserve">Wilton, Robert D., Antonio Páez, and Darren M. Scott. 2011. “Why Do You Care What Other People Think? A Qualitative Investigation of Social Influence and Telecommuting.” </w:t>
      </w:r>
      <w:r w:rsidRPr="00105622">
        <w:rPr>
          <w:rFonts w:ascii="Times New Roman" w:hAnsi="Times New Roman" w:cs="Times New Roman"/>
          <w:i/>
          <w:iCs/>
        </w:rPr>
        <w:t>Transportation Research Part A: Policy and Practice</w:t>
      </w:r>
      <w:r w:rsidRPr="00105622">
        <w:rPr>
          <w:rFonts w:ascii="Times New Roman" w:hAnsi="Times New Roman" w:cs="Times New Roman"/>
        </w:rPr>
        <w:t xml:space="preserve"> 45 (4) (May): 269–282. doi:10.1016/j.tra.2011.01.002.</w:t>
      </w:r>
    </w:p>
    <w:p w:rsidR="009C64A8" w:rsidRPr="00105622" w:rsidRDefault="007301F8" w:rsidP="001F4766">
      <w:pPr>
        <w:pStyle w:val="Default"/>
        <w:ind w:left="720" w:hanging="720"/>
        <w:rPr>
          <w:sz w:val="22"/>
          <w:szCs w:val="22"/>
        </w:rPr>
      </w:pPr>
      <w:r w:rsidRPr="00105622">
        <w:rPr>
          <w:sz w:val="22"/>
          <w:szCs w:val="22"/>
        </w:rPr>
        <w:fldChar w:fldCharType="end"/>
      </w:r>
      <w:r w:rsidR="009C64A8" w:rsidRPr="00105622">
        <w:rPr>
          <w:sz w:val="22"/>
          <w:szCs w:val="22"/>
        </w:rPr>
        <w:t xml:space="preserve"> </w:t>
      </w:r>
    </w:p>
    <w:sectPr w:rsidR="009C64A8" w:rsidRPr="00105622" w:rsidSect="009A5E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CF" w:rsidRDefault="00106BCF" w:rsidP="00B205EB">
      <w:pPr>
        <w:spacing w:after="0" w:line="240" w:lineRule="auto"/>
      </w:pPr>
      <w:r>
        <w:separator/>
      </w:r>
    </w:p>
  </w:endnote>
  <w:endnote w:type="continuationSeparator" w:id="0">
    <w:p w:rsidR="00106BCF" w:rsidRDefault="00106BCF" w:rsidP="00B2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70543"/>
      <w:docPartObj>
        <w:docPartGallery w:val="Page Numbers (Bottom of Page)"/>
        <w:docPartUnique/>
      </w:docPartObj>
    </w:sdtPr>
    <w:sdtEndPr/>
    <w:sdtContent>
      <w:p w:rsidR="006407BA" w:rsidRDefault="006407BA">
        <w:pPr>
          <w:pStyle w:val="Footer"/>
          <w:jc w:val="center"/>
        </w:pPr>
        <w:r>
          <w:fldChar w:fldCharType="begin"/>
        </w:r>
        <w:r>
          <w:instrText xml:space="preserve"> PAGE   \* MERGEFORMAT </w:instrText>
        </w:r>
        <w:r>
          <w:fldChar w:fldCharType="separate"/>
        </w:r>
        <w:r w:rsidR="00317945">
          <w:rPr>
            <w:noProof/>
          </w:rPr>
          <w:t>18</w:t>
        </w:r>
        <w:r>
          <w:rPr>
            <w:noProof/>
          </w:rPr>
          <w:fldChar w:fldCharType="end"/>
        </w:r>
      </w:p>
    </w:sdtContent>
  </w:sdt>
  <w:p w:rsidR="006407BA" w:rsidRDefault="0064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CF" w:rsidRDefault="00106BCF" w:rsidP="00B205EB">
      <w:pPr>
        <w:spacing w:after="0" w:line="240" w:lineRule="auto"/>
      </w:pPr>
      <w:r>
        <w:separator/>
      </w:r>
    </w:p>
  </w:footnote>
  <w:footnote w:type="continuationSeparator" w:id="0">
    <w:p w:rsidR="00106BCF" w:rsidRDefault="00106BCF" w:rsidP="00B20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D17"/>
    <w:multiLevelType w:val="hybridMultilevel"/>
    <w:tmpl w:val="55CE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F72AE"/>
    <w:multiLevelType w:val="hybridMultilevel"/>
    <w:tmpl w:val="CFCA1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E74E8"/>
    <w:multiLevelType w:val="hybridMultilevel"/>
    <w:tmpl w:val="F2EE2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93965"/>
    <w:multiLevelType w:val="hybridMultilevel"/>
    <w:tmpl w:val="06C2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25A40"/>
    <w:multiLevelType w:val="hybridMultilevel"/>
    <w:tmpl w:val="17067E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E54555"/>
    <w:multiLevelType w:val="hybridMultilevel"/>
    <w:tmpl w:val="8AE88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A7B44"/>
    <w:multiLevelType w:val="hybridMultilevel"/>
    <w:tmpl w:val="55CCE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B4550"/>
    <w:multiLevelType w:val="multilevel"/>
    <w:tmpl w:val="970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93501"/>
    <w:multiLevelType w:val="hybridMultilevel"/>
    <w:tmpl w:val="504CF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B246A"/>
    <w:multiLevelType w:val="hybridMultilevel"/>
    <w:tmpl w:val="AF0C1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F3A63"/>
    <w:multiLevelType w:val="multilevel"/>
    <w:tmpl w:val="733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24E1E"/>
    <w:multiLevelType w:val="hybridMultilevel"/>
    <w:tmpl w:val="4B267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05E13"/>
    <w:multiLevelType w:val="hybridMultilevel"/>
    <w:tmpl w:val="799CD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E0693D"/>
    <w:multiLevelType w:val="hybridMultilevel"/>
    <w:tmpl w:val="18E6A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AA3EDB"/>
    <w:multiLevelType w:val="hybridMultilevel"/>
    <w:tmpl w:val="5756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6400A"/>
    <w:multiLevelType w:val="hybridMultilevel"/>
    <w:tmpl w:val="F8F21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AB2F32"/>
    <w:multiLevelType w:val="hybridMultilevel"/>
    <w:tmpl w:val="8CAE8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D399F"/>
    <w:multiLevelType w:val="hybridMultilevel"/>
    <w:tmpl w:val="A4F61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D76D0"/>
    <w:multiLevelType w:val="multilevel"/>
    <w:tmpl w:val="D1D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53471"/>
    <w:multiLevelType w:val="hybridMultilevel"/>
    <w:tmpl w:val="3F0C2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2F67CE"/>
    <w:multiLevelType w:val="multilevel"/>
    <w:tmpl w:val="51B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5626F"/>
    <w:multiLevelType w:val="hybridMultilevel"/>
    <w:tmpl w:val="C8D40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6"/>
  </w:num>
  <w:num w:numId="5">
    <w:abstractNumId w:val="21"/>
  </w:num>
  <w:num w:numId="6">
    <w:abstractNumId w:val="17"/>
  </w:num>
  <w:num w:numId="7">
    <w:abstractNumId w:val="2"/>
  </w:num>
  <w:num w:numId="8">
    <w:abstractNumId w:val="16"/>
  </w:num>
  <w:num w:numId="9">
    <w:abstractNumId w:val="5"/>
  </w:num>
  <w:num w:numId="10">
    <w:abstractNumId w:val="1"/>
  </w:num>
  <w:num w:numId="11">
    <w:abstractNumId w:val="12"/>
  </w:num>
  <w:num w:numId="12">
    <w:abstractNumId w:val="8"/>
  </w:num>
  <w:num w:numId="13">
    <w:abstractNumId w:val="0"/>
  </w:num>
  <w:num w:numId="14">
    <w:abstractNumId w:val="3"/>
  </w:num>
  <w:num w:numId="15">
    <w:abstractNumId w:val="15"/>
  </w:num>
  <w:num w:numId="16">
    <w:abstractNumId w:val="10"/>
  </w:num>
  <w:num w:numId="17">
    <w:abstractNumId w:val="20"/>
  </w:num>
  <w:num w:numId="18">
    <w:abstractNumId w:val="13"/>
  </w:num>
  <w:num w:numId="19">
    <w:abstractNumId w:val="18"/>
  </w:num>
  <w:num w:numId="20">
    <w:abstractNumId w:val="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1A"/>
    <w:rsid w:val="00001EB0"/>
    <w:rsid w:val="0000643C"/>
    <w:rsid w:val="000104CC"/>
    <w:rsid w:val="00016B66"/>
    <w:rsid w:val="00017F0E"/>
    <w:rsid w:val="000202E1"/>
    <w:rsid w:val="00025339"/>
    <w:rsid w:val="00025E95"/>
    <w:rsid w:val="0002784D"/>
    <w:rsid w:val="000278BA"/>
    <w:rsid w:val="0003042C"/>
    <w:rsid w:val="0003062C"/>
    <w:rsid w:val="000312D1"/>
    <w:rsid w:val="000323C5"/>
    <w:rsid w:val="000372DB"/>
    <w:rsid w:val="000410C3"/>
    <w:rsid w:val="00042F82"/>
    <w:rsid w:val="0004477D"/>
    <w:rsid w:val="00045F80"/>
    <w:rsid w:val="000509B9"/>
    <w:rsid w:val="00051D5E"/>
    <w:rsid w:val="00052438"/>
    <w:rsid w:val="000525A3"/>
    <w:rsid w:val="000527DE"/>
    <w:rsid w:val="0005351A"/>
    <w:rsid w:val="00057344"/>
    <w:rsid w:val="000617E4"/>
    <w:rsid w:val="0006561E"/>
    <w:rsid w:val="0006615B"/>
    <w:rsid w:val="00067AE4"/>
    <w:rsid w:val="00071C62"/>
    <w:rsid w:val="00073673"/>
    <w:rsid w:val="0007471E"/>
    <w:rsid w:val="0007692C"/>
    <w:rsid w:val="00081361"/>
    <w:rsid w:val="00082A25"/>
    <w:rsid w:val="00082BB9"/>
    <w:rsid w:val="0009451A"/>
    <w:rsid w:val="00096372"/>
    <w:rsid w:val="000970A4"/>
    <w:rsid w:val="00097B48"/>
    <w:rsid w:val="000A0EC5"/>
    <w:rsid w:val="000A242C"/>
    <w:rsid w:val="000A43CB"/>
    <w:rsid w:val="000A4B10"/>
    <w:rsid w:val="000A4BB2"/>
    <w:rsid w:val="000A599E"/>
    <w:rsid w:val="000A7D15"/>
    <w:rsid w:val="000B0708"/>
    <w:rsid w:val="000B371C"/>
    <w:rsid w:val="000B3F25"/>
    <w:rsid w:val="000B70AF"/>
    <w:rsid w:val="000C4E63"/>
    <w:rsid w:val="000C62E7"/>
    <w:rsid w:val="000D3FB3"/>
    <w:rsid w:val="000D42B2"/>
    <w:rsid w:val="000D6629"/>
    <w:rsid w:val="000E10C4"/>
    <w:rsid w:val="000E3BCF"/>
    <w:rsid w:val="000E3D1C"/>
    <w:rsid w:val="000E42E7"/>
    <w:rsid w:val="000E5D01"/>
    <w:rsid w:val="000E61B7"/>
    <w:rsid w:val="000E7B80"/>
    <w:rsid w:val="000F416F"/>
    <w:rsid w:val="000F5C90"/>
    <w:rsid w:val="00100567"/>
    <w:rsid w:val="00100933"/>
    <w:rsid w:val="00100EDE"/>
    <w:rsid w:val="00103F0C"/>
    <w:rsid w:val="00105622"/>
    <w:rsid w:val="00105734"/>
    <w:rsid w:val="00106BCF"/>
    <w:rsid w:val="00121E2C"/>
    <w:rsid w:val="001228CC"/>
    <w:rsid w:val="0012333C"/>
    <w:rsid w:val="00124AA4"/>
    <w:rsid w:val="001267E6"/>
    <w:rsid w:val="001269C0"/>
    <w:rsid w:val="00132F3E"/>
    <w:rsid w:val="00133884"/>
    <w:rsid w:val="00133E41"/>
    <w:rsid w:val="00133F7C"/>
    <w:rsid w:val="00135E01"/>
    <w:rsid w:val="00145B36"/>
    <w:rsid w:val="00146F65"/>
    <w:rsid w:val="0015023F"/>
    <w:rsid w:val="001526AC"/>
    <w:rsid w:val="0015477F"/>
    <w:rsid w:val="001561E7"/>
    <w:rsid w:val="0015629A"/>
    <w:rsid w:val="00157732"/>
    <w:rsid w:val="001607E5"/>
    <w:rsid w:val="00161D39"/>
    <w:rsid w:val="0016364F"/>
    <w:rsid w:val="00163BD2"/>
    <w:rsid w:val="001643B0"/>
    <w:rsid w:val="00165CF7"/>
    <w:rsid w:val="0017127B"/>
    <w:rsid w:val="001717CE"/>
    <w:rsid w:val="001752B5"/>
    <w:rsid w:val="00175D95"/>
    <w:rsid w:val="00176567"/>
    <w:rsid w:val="001828D4"/>
    <w:rsid w:val="00184561"/>
    <w:rsid w:val="001879A3"/>
    <w:rsid w:val="001907BA"/>
    <w:rsid w:val="001929D3"/>
    <w:rsid w:val="0019311B"/>
    <w:rsid w:val="0019331B"/>
    <w:rsid w:val="00194B35"/>
    <w:rsid w:val="001977EF"/>
    <w:rsid w:val="001A61D3"/>
    <w:rsid w:val="001B2FF2"/>
    <w:rsid w:val="001B4753"/>
    <w:rsid w:val="001C1B43"/>
    <w:rsid w:val="001C3CC0"/>
    <w:rsid w:val="001C3E8C"/>
    <w:rsid w:val="001C50D6"/>
    <w:rsid w:val="001C668B"/>
    <w:rsid w:val="001D42A4"/>
    <w:rsid w:val="001D49CB"/>
    <w:rsid w:val="001D5746"/>
    <w:rsid w:val="001E0523"/>
    <w:rsid w:val="001E0794"/>
    <w:rsid w:val="001E0B2A"/>
    <w:rsid w:val="001E16A7"/>
    <w:rsid w:val="001E27EF"/>
    <w:rsid w:val="001E78B7"/>
    <w:rsid w:val="001E7A10"/>
    <w:rsid w:val="001F0DAF"/>
    <w:rsid w:val="001F0DD8"/>
    <w:rsid w:val="001F3B73"/>
    <w:rsid w:val="001F4766"/>
    <w:rsid w:val="001F4E72"/>
    <w:rsid w:val="001F52C7"/>
    <w:rsid w:val="001F53A2"/>
    <w:rsid w:val="001F5932"/>
    <w:rsid w:val="001F65D3"/>
    <w:rsid w:val="0020314E"/>
    <w:rsid w:val="00205393"/>
    <w:rsid w:val="0021214D"/>
    <w:rsid w:val="00212681"/>
    <w:rsid w:val="00213F64"/>
    <w:rsid w:val="002163FC"/>
    <w:rsid w:val="00220ADF"/>
    <w:rsid w:val="00222825"/>
    <w:rsid w:val="002249B7"/>
    <w:rsid w:val="00230009"/>
    <w:rsid w:val="0023008E"/>
    <w:rsid w:val="00240D7C"/>
    <w:rsid w:val="002509A5"/>
    <w:rsid w:val="00252018"/>
    <w:rsid w:val="002547B8"/>
    <w:rsid w:val="00257A06"/>
    <w:rsid w:val="00262D22"/>
    <w:rsid w:val="002663CA"/>
    <w:rsid w:val="00266D42"/>
    <w:rsid w:val="0027135C"/>
    <w:rsid w:val="00271595"/>
    <w:rsid w:val="00273B8E"/>
    <w:rsid w:val="002748EE"/>
    <w:rsid w:val="00275878"/>
    <w:rsid w:val="00276C00"/>
    <w:rsid w:val="00280A49"/>
    <w:rsid w:val="00283369"/>
    <w:rsid w:val="00283A25"/>
    <w:rsid w:val="0028411B"/>
    <w:rsid w:val="002868B0"/>
    <w:rsid w:val="002944A9"/>
    <w:rsid w:val="002A297D"/>
    <w:rsid w:val="002A5CDD"/>
    <w:rsid w:val="002A67CB"/>
    <w:rsid w:val="002B5B03"/>
    <w:rsid w:val="002B5D4D"/>
    <w:rsid w:val="002B797E"/>
    <w:rsid w:val="002C1132"/>
    <w:rsid w:val="002C1952"/>
    <w:rsid w:val="002C2389"/>
    <w:rsid w:val="002C26BD"/>
    <w:rsid w:val="002C37DA"/>
    <w:rsid w:val="002D0E34"/>
    <w:rsid w:val="002D13AA"/>
    <w:rsid w:val="002D287F"/>
    <w:rsid w:val="002D5832"/>
    <w:rsid w:val="002D5D34"/>
    <w:rsid w:val="002D665D"/>
    <w:rsid w:val="002E2684"/>
    <w:rsid w:val="002E30EB"/>
    <w:rsid w:val="002E5AD4"/>
    <w:rsid w:val="002E7B5D"/>
    <w:rsid w:val="002F12F3"/>
    <w:rsid w:val="002F40DF"/>
    <w:rsid w:val="002F6315"/>
    <w:rsid w:val="002F7F96"/>
    <w:rsid w:val="00303862"/>
    <w:rsid w:val="0030437A"/>
    <w:rsid w:val="00306A20"/>
    <w:rsid w:val="00310D47"/>
    <w:rsid w:val="00311E4F"/>
    <w:rsid w:val="00317945"/>
    <w:rsid w:val="00320686"/>
    <w:rsid w:val="00323C57"/>
    <w:rsid w:val="0032696C"/>
    <w:rsid w:val="00327895"/>
    <w:rsid w:val="00340EF7"/>
    <w:rsid w:val="00341A6B"/>
    <w:rsid w:val="00342842"/>
    <w:rsid w:val="00346127"/>
    <w:rsid w:val="00346488"/>
    <w:rsid w:val="00350219"/>
    <w:rsid w:val="00351113"/>
    <w:rsid w:val="003512CF"/>
    <w:rsid w:val="003522C4"/>
    <w:rsid w:val="00356AF0"/>
    <w:rsid w:val="00357892"/>
    <w:rsid w:val="00366DDE"/>
    <w:rsid w:val="00366EB5"/>
    <w:rsid w:val="00370F46"/>
    <w:rsid w:val="003710AE"/>
    <w:rsid w:val="003721D5"/>
    <w:rsid w:val="0037329C"/>
    <w:rsid w:val="00374E2E"/>
    <w:rsid w:val="0037774B"/>
    <w:rsid w:val="003842BC"/>
    <w:rsid w:val="00387178"/>
    <w:rsid w:val="0039105E"/>
    <w:rsid w:val="003972F5"/>
    <w:rsid w:val="00397472"/>
    <w:rsid w:val="003A0762"/>
    <w:rsid w:val="003A1686"/>
    <w:rsid w:val="003A5F1D"/>
    <w:rsid w:val="003A6952"/>
    <w:rsid w:val="003A7C19"/>
    <w:rsid w:val="003B2BA9"/>
    <w:rsid w:val="003B716F"/>
    <w:rsid w:val="003C0E27"/>
    <w:rsid w:val="003C1B0C"/>
    <w:rsid w:val="003C5C90"/>
    <w:rsid w:val="003C6766"/>
    <w:rsid w:val="003C6C92"/>
    <w:rsid w:val="003C71F4"/>
    <w:rsid w:val="003D2A07"/>
    <w:rsid w:val="003D3E28"/>
    <w:rsid w:val="003D4B02"/>
    <w:rsid w:val="003D500C"/>
    <w:rsid w:val="003D625C"/>
    <w:rsid w:val="003D70C0"/>
    <w:rsid w:val="003D71AA"/>
    <w:rsid w:val="003D7D60"/>
    <w:rsid w:val="003D7F0C"/>
    <w:rsid w:val="003E430D"/>
    <w:rsid w:val="003E50EC"/>
    <w:rsid w:val="003E52B8"/>
    <w:rsid w:val="003E6781"/>
    <w:rsid w:val="003E6A9C"/>
    <w:rsid w:val="003E74E7"/>
    <w:rsid w:val="003F3298"/>
    <w:rsid w:val="003F3A97"/>
    <w:rsid w:val="003F6793"/>
    <w:rsid w:val="003F7C73"/>
    <w:rsid w:val="003F7DC8"/>
    <w:rsid w:val="003F7F52"/>
    <w:rsid w:val="00402AE0"/>
    <w:rsid w:val="0040456A"/>
    <w:rsid w:val="00405676"/>
    <w:rsid w:val="00407151"/>
    <w:rsid w:val="00407C45"/>
    <w:rsid w:val="004122AA"/>
    <w:rsid w:val="00422A2A"/>
    <w:rsid w:val="00425979"/>
    <w:rsid w:val="004263AA"/>
    <w:rsid w:val="00427F47"/>
    <w:rsid w:val="00433537"/>
    <w:rsid w:val="004341D1"/>
    <w:rsid w:val="00435BD2"/>
    <w:rsid w:val="004360D7"/>
    <w:rsid w:val="00446BCA"/>
    <w:rsid w:val="0045049D"/>
    <w:rsid w:val="00455647"/>
    <w:rsid w:val="00457187"/>
    <w:rsid w:val="004574B1"/>
    <w:rsid w:val="004601D9"/>
    <w:rsid w:val="00460416"/>
    <w:rsid w:val="004616CE"/>
    <w:rsid w:val="004708C3"/>
    <w:rsid w:val="00473DD7"/>
    <w:rsid w:val="004752B6"/>
    <w:rsid w:val="00483720"/>
    <w:rsid w:val="004858C5"/>
    <w:rsid w:val="00486DE8"/>
    <w:rsid w:val="004925BB"/>
    <w:rsid w:val="004960B2"/>
    <w:rsid w:val="0049785A"/>
    <w:rsid w:val="00497FED"/>
    <w:rsid w:val="004A0682"/>
    <w:rsid w:val="004A06A3"/>
    <w:rsid w:val="004A16A1"/>
    <w:rsid w:val="004A6644"/>
    <w:rsid w:val="004B2D9E"/>
    <w:rsid w:val="004B3276"/>
    <w:rsid w:val="004B3D97"/>
    <w:rsid w:val="004B6EAE"/>
    <w:rsid w:val="004B7E2C"/>
    <w:rsid w:val="004C02FD"/>
    <w:rsid w:val="004C51A2"/>
    <w:rsid w:val="004C62FE"/>
    <w:rsid w:val="004D157A"/>
    <w:rsid w:val="004D302A"/>
    <w:rsid w:val="004D5661"/>
    <w:rsid w:val="004D5B07"/>
    <w:rsid w:val="004D7DDE"/>
    <w:rsid w:val="004E0482"/>
    <w:rsid w:val="004E3D21"/>
    <w:rsid w:val="004E4466"/>
    <w:rsid w:val="004E4F7E"/>
    <w:rsid w:val="004E53EF"/>
    <w:rsid w:val="004E7B8C"/>
    <w:rsid w:val="004E7CBC"/>
    <w:rsid w:val="004F0368"/>
    <w:rsid w:val="004F623B"/>
    <w:rsid w:val="004F7FCD"/>
    <w:rsid w:val="005003AD"/>
    <w:rsid w:val="0050144C"/>
    <w:rsid w:val="00510A15"/>
    <w:rsid w:val="005117A3"/>
    <w:rsid w:val="00516DB3"/>
    <w:rsid w:val="005215F8"/>
    <w:rsid w:val="005400A4"/>
    <w:rsid w:val="0054129D"/>
    <w:rsid w:val="00541A8A"/>
    <w:rsid w:val="00543067"/>
    <w:rsid w:val="00545690"/>
    <w:rsid w:val="00557A24"/>
    <w:rsid w:val="00560206"/>
    <w:rsid w:val="0056076B"/>
    <w:rsid w:val="005653F9"/>
    <w:rsid w:val="005669BB"/>
    <w:rsid w:val="00566E68"/>
    <w:rsid w:val="00574E2B"/>
    <w:rsid w:val="00575FD1"/>
    <w:rsid w:val="00577336"/>
    <w:rsid w:val="005776D3"/>
    <w:rsid w:val="00582115"/>
    <w:rsid w:val="00583864"/>
    <w:rsid w:val="00584A00"/>
    <w:rsid w:val="00593E13"/>
    <w:rsid w:val="005A572B"/>
    <w:rsid w:val="005A5A5D"/>
    <w:rsid w:val="005A7137"/>
    <w:rsid w:val="005B12F7"/>
    <w:rsid w:val="005B41C7"/>
    <w:rsid w:val="005B6A25"/>
    <w:rsid w:val="005B6E48"/>
    <w:rsid w:val="005B7695"/>
    <w:rsid w:val="005C1889"/>
    <w:rsid w:val="005C268E"/>
    <w:rsid w:val="005C2D45"/>
    <w:rsid w:val="005C324A"/>
    <w:rsid w:val="005C7A3F"/>
    <w:rsid w:val="005E134E"/>
    <w:rsid w:val="005E1887"/>
    <w:rsid w:val="005E234C"/>
    <w:rsid w:val="005E28D3"/>
    <w:rsid w:val="005E6A07"/>
    <w:rsid w:val="005E6F5F"/>
    <w:rsid w:val="005F1D2C"/>
    <w:rsid w:val="005F2369"/>
    <w:rsid w:val="005F4924"/>
    <w:rsid w:val="005F5ED7"/>
    <w:rsid w:val="00602278"/>
    <w:rsid w:val="006044FD"/>
    <w:rsid w:val="00607B5B"/>
    <w:rsid w:val="00611430"/>
    <w:rsid w:val="00611F8B"/>
    <w:rsid w:val="00612640"/>
    <w:rsid w:val="00613E13"/>
    <w:rsid w:val="00614088"/>
    <w:rsid w:val="0061519B"/>
    <w:rsid w:val="00615C1E"/>
    <w:rsid w:val="00617DE4"/>
    <w:rsid w:val="00617F24"/>
    <w:rsid w:val="00620C78"/>
    <w:rsid w:val="00621566"/>
    <w:rsid w:val="006305BC"/>
    <w:rsid w:val="00633E15"/>
    <w:rsid w:val="0063479C"/>
    <w:rsid w:val="00636BDC"/>
    <w:rsid w:val="00636C16"/>
    <w:rsid w:val="006407BA"/>
    <w:rsid w:val="006407E7"/>
    <w:rsid w:val="00652BE3"/>
    <w:rsid w:val="00654716"/>
    <w:rsid w:val="0065639F"/>
    <w:rsid w:val="006616CE"/>
    <w:rsid w:val="00663106"/>
    <w:rsid w:val="0066383B"/>
    <w:rsid w:val="00672072"/>
    <w:rsid w:val="00674689"/>
    <w:rsid w:val="00674A76"/>
    <w:rsid w:val="00674E61"/>
    <w:rsid w:val="006761EA"/>
    <w:rsid w:val="00680185"/>
    <w:rsid w:val="00682AB8"/>
    <w:rsid w:val="006837D9"/>
    <w:rsid w:val="0068718C"/>
    <w:rsid w:val="00695500"/>
    <w:rsid w:val="00695668"/>
    <w:rsid w:val="00696227"/>
    <w:rsid w:val="006A02ED"/>
    <w:rsid w:val="006A18AA"/>
    <w:rsid w:val="006A2EFA"/>
    <w:rsid w:val="006A3CEE"/>
    <w:rsid w:val="006A5500"/>
    <w:rsid w:val="006A5E48"/>
    <w:rsid w:val="006A621E"/>
    <w:rsid w:val="006A7273"/>
    <w:rsid w:val="006B2899"/>
    <w:rsid w:val="006B4821"/>
    <w:rsid w:val="006C55DF"/>
    <w:rsid w:val="006C6C9D"/>
    <w:rsid w:val="006C70FC"/>
    <w:rsid w:val="006D05A3"/>
    <w:rsid w:val="006D108C"/>
    <w:rsid w:val="006D2A5C"/>
    <w:rsid w:val="006E0DD4"/>
    <w:rsid w:val="006E27B8"/>
    <w:rsid w:val="006E28A1"/>
    <w:rsid w:val="006E4828"/>
    <w:rsid w:val="006F1C75"/>
    <w:rsid w:val="00703044"/>
    <w:rsid w:val="00704937"/>
    <w:rsid w:val="0070585A"/>
    <w:rsid w:val="0070657A"/>
    <w:rsid w:val="00713B5E"/>
    <w:rsid w:val="007151F7"/>
    <w:rsid w:val="00715C8D"/>
    <w:rsid w:val="00720B8E"/>
    <w:rsid w:val="007233D0"/>
    <w:rsid w:val="007259D0"/>
    <w:rsid w:val="0072760A"/>
    <w:rsid w:val="00727BB8"/>
    <w:rsid w:val="007301F8"/>
    <w:rsid w:val="0073071D"/>
    <w:rsid w:val="007325CB"/>
    <w:rsid w:val="00732840"/>
    <w:rsid w:val="007345A1"/>
    <w:rsid w:val="00734872"/>
    <w:rsid w:val="00736DA8"/>
    <w:rsid w:val="007440B0"/>
    <w:rsid w:val="0074591C"/>
    <w:rsid w:val="00750D10"/>
    <w:rsid w:val="0075694F"/>
    <w:rsid w:val="00757482"/>
    <w:rsid w:val="00761DBC"/>
    <w:rsid w:val="007632C4"/>
    <w:rsid w:val="00765232"/>
    <w:rsid w:val="00767C86"/>
    <w:rsid w:val="00777C46"/>
    <w:rsid w:val="00781654"/>
    <w:rsid w:val="007837A5"/>
    <w:rsid w:val="00784DD5"/>
    <w:rsid w:val="00785D19"/>
    <w:rsid w:val="007872E9"/>
    <w:rsid w:val="00792CD2"/>
    <w:rsid w:val="007A2925"/>
    <w:rsid w:val="007B0507"/>
    <w:rsid w:val="007B05F2"/>
    <w:rsid w:val="007B25B5"/>
    <w:rsid w:val="007B2FC3"/>
    <w:rsid w:val="007B756A"/>
    <w:rsid w:val="007B77CA"/>
    <w:rsid w:val="007C1D38"/>
    <w:rsid w:val="007C55D9"/>
    <w:rsid w:val="007C780B"/>
    <w:rsid w:val="007D2878"/>
    <w:rsid w:val="007D34C4"/>
    <w:rsid w:val="007D3581"/>
    <w:rsid w:val="007D5FF4"/>
    <w:rsid w:val="007D6759"/>
    <w:rsid w:val="007E7F45"/>
    <w:rsid w:val="007F19D2"/>
    <w:rsid w:val="007F2C58"/>
    <w:rsid w:val="007F52E8"/>
    <w:rsid w:val="00801393"/>
    <w:rsid w:val="00801503"/>
    <w:rsid w:val="00802E71"/>
    <w:rsid w:val="00805E6D"/>
    <w:rsid w:val="00807942"/>
    <w:rsid w:val="008108B1"/>
    <w:rsid w:val="00810EB4"/>
    <w:rsid w:val="00811A27"/>
    <w:rsid w:val="0081301A"/>
    <w:rsid w:val="00813CB9"/>
    <w:rsid w:val="00814EB3"/>
    <w:rsid w:val="008170FA"/>
    <w:rsid w:val="008177A9"/>
    <w:rsid w:val="00820B62"/>
    <w:rsid w:val="0082650B"/>
    <w:rsid w:val="00831A37"/>
    <w:rsid w:val="00833207"/>
    <w:rsid w:val="00835080"/>
    <w:rsid w:val="00845542"/>
    <w:rsid w:val="0084573D"/>
    <w:rsid w:val="008457E2"/>
    <w:rsid w:val="008541E1"/>
    <w:rsid w:val="00854E24"/>
    <w:rsid w:val="0085585E"/>
    <w:rsid w:val="00857781"/>
    <w:rsid w:val="00857B8A"/>
    <w:rsid w:val="00862BAA"/>
    <w:rsid w:val="00863DDC"/>
    <w:rsid w:val="0086470A"/>
    <w:rsid w:val="0086498D"/>
    <w:rsid w:val="008653DC"/>
    <w:rsid w:val="008677C6"/>
    <w:rsid w:val="00874969"/>
    <w:rsid w:val="00875737"/>
    <w:rsid w:val="00875AEE"/>
    <w:rsid w:val="00876895"/>
    <w:rsid w:val="00884A58"/>
    <w:rsid w:val="008905B5"/>
    <w:rsid w:val="00893761"/>
    <w:rsid w:val="00896EC8"/>
    <w:rsid w:val="00897756"/>
    <w:rsid w:val="008A0E9C"/>
    <w:rsid w:val="008A60A1"/>
    <w:rsid w:val="008A6B77"/>
    <w:rsid w:val="008A7B95"/>
    <w:rsid w:val="008C31E1"/>
    <w:rsid w:val="008C50BE"/>
    <w:rsid w:val="008D238A"/>
    <w:rsid w:val="008D24FE"/>
    <w:rsid w:val="008D6FAE"/>
    <w:rsid w:val="008D7849"/>
    <w:rsid w:val="008E1A70"/>
    <w:rsid w:val="008E288F"/>
    <w:rsid w:val="008E6044"/>
    <w:rsid w:val="008F126C"/>
    <w:rsid w:val="008F633F"/>
    <w:rsid w:val="009035DB"/>
    <w:rsid w:val="00903762"/>
    <w:rsid w:val="0090542F"/>
    <w:rsid w:val="0091081A"/>
    <w:rsid w:val="00912A40"/>
    <w:rsid w:val="00913E38"/>
    <w:rsid w:val="00914778"/>
    <w:rsid w:val="00917B2B"/>
    <w:rsid w:val="00922377"/>
    <w:rsid w:val="00925C61"/>
    <w:rsid w:val="00930AA0"/>
    <w:rsid w:val="00932657"/>
    <w:rsid w:val="009478BC"/>
    <w:rsid w:val="009505F9"/>
    <w:rsid w:val="009506E9"/>
    <w:rsid w:val="009511DB"/>
    <w:rsid w:val="00951220"/>
    <w:rsid w:val="0095321E"/>
    <w:rsid w:val="009553EC"/>
    <w:rsid w:val="00956BA6"/>
    <w:rsid w:val="00960076"/>
    <w:rsid w:val="00962A54"/>
    <w:rsid w:val="0096651E"/>
    <w:rsid w:val="00966F96"/>
    <w:rsid w:val="009678CA"/>
    <w:rsid w:val="0097068C"/>
    <w:rsid w:val="00970CAB"/>
    <w:rsid w:val="00971F4B"/>
    <w:rsid w:val="009729B1"/>
    <w:rsid w:val="00974C73"/>
    <w:rsid w:val="00974D04"/>
    <w:rsid w:val="00977EE5"/>
    <w:rsid w:val="0098032C"/>
    <w:rsid w:val="00985775"/>
    <w:rsid w:val="00985A79"/>
    <w:rsid w:val="009910E0"/>
    <w:rsid w:val="0099295F"/>
    <w:rsid w:val="009A4D45"/>
    <w:rsid w:val="009A5E71"/>
    <w:rsid w:val="009A5E8D"/>
    <w:rsid w:val="009B0168"/>
    <w:rsid w:val="009B07AE"/>
    <w:rsid w:val="009B0B50"/>
    <w:rsid w:val="009B44D2"/>
    <w:rsid w:val="009C31A6"/>
    <w:rsid w:val="009C476D"/>
    <w:rsid w:val="009C534A"/>
    <w:rsid w:val="009C64A8"/>
    <w:rsid w:val="009C6604"/>
    <w:rsid w:val="009C6B7C"/>
    <w:rsid w:val="009C75F1"/>
    <w:rsid w:val="009C7BE9"/>
    <w:rsid w:val="009D2F0D"/>
    <w:rsid w:val="009D425F"/>
    <w:rsid w:val="009D7139"/>
    <w:rsid w:val="009E5FB5"/>
    <w:rsid w:val="009F0BDD"/>
    <w:rsid w:val="009F4CAB"/>
    <w:rsid w:val="00A00071"/>
    <w:rsid w:val="00A00C92"/>
    <w:rsid w:val="00A023E9"/>
    <w:rsid w:val="00A06812"/>
    <w:rsid w:val="00A102BD"/>
    <w:rsid w:val="00A16789"/>
    <w:rsid w:val="00A17FD9"/>
    <w:rsid w:val="00A223DE"/>
    <w:rsid w:val="00A224F5"/>
    <w:rsid w:val="00A36913"/>
    <w:rsid w:val="00A375C8"/>
    <w:rsid w:val="00A43BD4"/>
    <w:rsid w:val="00A46A35"/>
    <w:rsid w:val="00A46D4E"/>
    <w:rsid w:val="00A50E91"/>
    <w:rsid w:val="00A510F2"/>
    <w:rsid w:val="00A53049"/>
    <w:rsid w:val="00A61123"/>
    <w:rsid w:val="00A62564"/>
    <w:rsid w:val="00A62924"/>
    <w:rsid w:val="00A66FDC"/>
    <w:rsid w:val="00A7111C"/>
    <w:rsid w:val="00A7549B"/>
    <w:rsid w:val="00A768DC"/>
    <w:rsid w:val="00A7788E"/>
    <w:rsid w:val="00A77DAF"/>
    <w:rsid w:val="00A80EEA"/>
    <w:rsid w:val="00A811C4"/>
    <w:rsid w:val="00A812FA"/>
    <w:rsid w:val="00A8238D"/>
    <w:rsid w:val="00A8420B"/>
    <w:rsid w:val="00A90EDA"/>
    <w:rsid w:val="00A91DB1"/>
    <w:rsid w:val="00A9508F"/>
    <w:rsid w:val="00A956B6"/>
    <w:rsid w:val="00A96938"/>
    <w:rsid w:val="00A96C29"/>
    <w:rsid w:val="00A971F7"/>
    <w:rsid w:val="00A97DF2"/>
    <w:rsid w:val="00AA2082"/>
    <w:rsid w:val="00AA343D"/>
    <w:rsid w:val="00AA7BED"/>
    <w:rsid w:val="00AB19AA"/>
    <w:rsid w:val="00AB77E4"/>
    <w:rsid w:val="00AC101B"/>
    <w:rsid w:val="00AC7340"/>
    <w:rsid w:val="00AC79FE"/>
    <w:rsid w:val="00AD21C4"/>
    <w:rsid w:val="00AD2B7E"/>
    <w:rsid w:val="00AD2BE4"/>
    <w:rsid w:val="00AD4417"/>
    <w:rsid w:val="00AD4A79"/>
    <w:rsid w:val="00AD5EC7"/>
    <w:rsid w:val="00AE4AAD"/>
    <w:rsid w:val="00AE56D0"/>
    <w:rsid w:val="00AE590E"/>
    <w:rsid w:val="00AE7956"/>
    <w:rsid w:val="00AF0FA2"/>
    <w:rsid w:val="00AF1C5D"/>
    <w:rsid w:val="00AF2C94"/>
    <w:rsid w:val="00B008F3"/>
    <w:rsid w:val="00B01816"/>
    <w:rsid w:val="00B03269"/>
    <w:rsid w:val="00B134A2"/>
    <w:rsid w:val="00B17576"/>
    <w:rsid w:val="00B205EB"/>
    <w:rsid w:val="00B3327F"/>
    <w:rsid w:val="00B3724F"/>
    <w:rsid w:val="00B37CB9"/>
    <w:rsid w:val="00B37DF7"/>
    <w:rsid w:val="00B40621"/>
    <w:rsid w:val="00B415E9"/>
    <w:rsid w:val="00B4576C"/>
    <w:rsid w:val="00B463E6"/>
    <w:rsid w:val="00B46DC9"/>
    <w:rsid w:val="00B5259D"/>
    <w:rsid w:val="00B52B2B"/>
    <w:rsid w:val="00B541E5"/>
    <w:rsid w:val="00B55B04"/>
    <w:rsid w:val="00B64021"/>
    <w:rsid w:val="00B6797D"/>
    <w:rsid w:val="00B70468"/>
    <w:rsid w:val="00B82D64"/>
    <w:rsid w:val="00B83B96"/>
    <w:rsid w:val="00B87C8B"/>
    <w:rsid w:val="00B91D58"/>
    <w:rsid w:val="00B91E0E"/>
    <w:rsid w:val="00B92CB8"/>
    <w:rsid w:val="00B9394E"/>
    <w:rsid w:val="00B942C1"/>
    <w:rsid w:val="00BA2D2C"/>
    <w:rsid w:val="00BA3FBE"/>
    <w:rsid w:val="00BB0104"/>
    <w:rsid w:val="00BB0AA6"/>
    <w:rsid w:val="00BB0C0C"/>
    <w:rsid w:val="00BB1DE6"/>
    <w:rsid w:val="00BB3A58"/>
    <w:rsid w:val="00BB3B70"/>
    <w:rsid w:val="00BB4659"/>
    <w:rsid w:val="00BC0F3F"/>
    <w:rsid w:val="00BC2443"/>
    <w:rsid w:val="00BC4B55"/>
    <w:rsid w:val="00BC4E00"/>
    <w:rsid w:val="00BD27F0"/>
    <w:rsid w:val="00BD44B7"/>
    <w:rsid w:val="00BE02D5"/>
    <w:rsid w:val="00BE1CF7"/>
    <w:rsid w:val="00BE2E82"/>
    <w:rsid w:val="00BF2142"/>
    <w:rsid w:val="00BF218D"/>
    <w:rsid w:val="00BF4BD5"/>
    <w:rsid w:val="00C04BD7"/>
    <w:rsid w:val="00C05FA6"/>
    <w:rsid w:val="00C06704"/>
    <w:rsid w:val="00C06CA5"/>
    <w:rsid w:val="00C10828"/>
    <w:rsid w:val="00C10EA3"/>
    <w:rsid w:val="00C13284"/>
    <w:rsid w:val="00C13F8D"/>
    <w:rsid w:val="00C164D7"/>
    <w:rsid w:val="00C168EA"/>
    <w:rsid w:val="00C16ECF"/>
    <w:rsid w:val="00C171BE"/>
    <w:rsid w:val="00C2169C"/>
    <w:rsid w:val="00C233EB"/>
    <w:rsid w:val="00C36032"/>
    <w:rsid w:val="00C37FFC"/>
    <w:rsid w:val="00C411AD"/>
    <w:rsid w:val="00C431F1"/>
    <w:rsid w:val="00C4356D"/>
    <w:rsid w:val="00C43760"/>
    <w:rsid w:val="00C46426"/>
    <w:rsid w:val="00C51144"/>
    <w:rsid w:val="00C52703"/>
    <w:rsid w:val="00C52A95"/>
    <w:rsid w:val="00C53502"/>
    <w:rsid w:val="00C5630E"/>
    <w:rsid w:val="00C56F7A"/>
    <w:rsid w:val="00C57876"/>
    <w:rsid w:val="00C579A9"/>
    <w:rsid w:val="00C63615"/>
    <w:rsid w:val="00C637F8"/>
    <w:rsid w:val="00C63EB9"/>
    <w:rsid w:val="00C6516D"/>
    <w:rsid w:val="00C753DE"/>
    <w:rsid w:val="00C77E41"/>
    <w:rsid w:val="00C83B99"/>
    <w:rsid w:val="00C84EDF"/>
    <w:rsid w:val="00C853C1"/>
    <w:rsid w:val="00CA0474"/>
    <w:rsid w:val="00CA094E"/>
    <w:rsid w:val="00CA1BD6"/>
    <w:rsid w:val="00CA3DCC"/>
    <w:rsid w:val="00CA6E79"/>
    <w:rsid w:val="00CA771A"/>
    <w:rsid w:val="00CB35D3"/>
    <w:rsid w:val="00CB4F18"/>
    <w:rsid w:val="00CB5DE0"/>
    <w:rsid w:val="00CB7121"/>
    <w:rsid w:val="00CC0661"/>
    <w:rsid w:val="00CC2622"/>
    <w:rsid w:val="00CC34E7"/>
    <w:rsid w:val="00CD0754"/>
    <w:rsid w:val="00CD18A2"/>
    <w:rsid w:val="00CD297D"/>
    <w:rsid w:val="00CD2B51"/>
    <w:rsid w:val="00CD3700"/>
    <w:rsid w:val="00CD41F9"/>
    <w:rsid w:val="00CD4830"/>
    <w:rsid w:val="00CD499F"/>
    <w:rsid w:val="00CE05BB"/>
    <w:rsid w:val="00CE1C61"/>
    <w:rsid w:val="00CE2778"/>
    <w:rsid w:val="00CE3FA0"/>
    <w:rsid w:val="00CE6D58"/>
    <w:rsid w:val="00CF01D8"/>
    <w:rsid w:val="00CF7CDA"/>
    <w:rsid w:val="00D023A2"/>
    <w:rsid w:val="00D0285D"/>
    <w:rsid w:val="00D03B8E"/>
    <w:rsid w:val="00D10BDC"/>
    <w:rsid w:val="00D123F2"/>
    <w:rsid w:val="00D12633"/>
    <w:rsid w:val="00D15A74"/>
    <w:rsid w:val="00D16386"/>
    <w:rsid w:val="00D17E41"/>
    <w:rsid w:val="00D2241D"/>
    <w:rsid w:val="00D22471"/>
    <w:rsid w:val="00D246FB"/>
    <w:rsid w:val="00D24E9E"/>
    <w:rsid w:val="00D2659D"/>
    <w:rsid w:val="00D275B1"/>
    <w:rsid w:val="00D31B48"/>
    <w:rsid w:val="00D34177"/>
    <w:rsid w:val="00D375E1"/>
    <w:rsid w:val="00D411D5"/>
    <w:rsid w:val="00D42F18"/>
    <w:rsid w:val="00D43BEE"/>
    <w:rsid w:val="00D46B68"/>
    <w:rsid w:val="00D54266"/>
    <w:rsid w:val="00D54DE8"/>
    <w:rsid w:val="00D61427"/>
    <w:rsid w:val="00D669ED"/>
    <w:rsid w:val="00D73190"/>
    <w:rsid w:val="00D76F1A"/>
    <w:rsid w:val="00D90355"/>
    <w:rsid w:val="00D921A8"/>
    <w:rsid w:val="00D964EF"/>
    <w:rsid w:val="00DA3C4C"/>
    <w:rsid w:val="00DA6412"/>
    <w:rsid w:val="00DB129F"/>
    <w:rsid w:val="00DB1AC5"/>
    <w:rsid w:val="00DB1D79"/>
    <w:rsid w:val="00DB307D"/>
    <w:rsid w:val="00DB40A9"/>
    <w:rsid w:val="00DB5A98"/>
    <w:rsid w:val="00DC094D"/>
    <w:rsid w:val="00DC41EA"/>
    <w:rsid w:val="00DD0D5C"/>
    <w:rsid w:val="00DD2CBD"/>
    <w:rsid w:val="00DD72B2"/>
    <w:rsid w:val="00DD7F81"/>
    <w:rsid w:val="00DE16FB"/>
    <w:rsid w:val="00DE1E59"/>
    <w:rsid w:val="00DE5891"/>
    <w:rsid w:val="00DE6392"/>
    <w:rsid w:val="00DF4E8F"/>
    <w:rsid w:val="00DF5926"/>
    <w:rsid w:val="00DF7078"/>
    <w:rsid w:val="00DF7F03"/>
    <w:rsid w:val="00E00A4F"/>
    <w:rsid w:val="00E042CA"/>
    <w:rsid w:val="00E04BD3"/>
    <w:rsid w:val="00E04F64"/>
    <w:rsid w:val="00E06D3D"/>
    <w:rsid w:val="00E10C48"/>
    <w:rsid w:val="00E11A83"/>
    <w:rsid w:val="00E120E8"/>
    <w:rsid w:val="00E1285C"/>
    <w:rsid w:val="00E13D7B"/>
    <w:rsid w:val="00E14B04"/>
    <w:rsid w:val="00E2012E"/>
    <w:rsid w:val="00E205B9"/>
    <w:rsid w:val="00E32BBC"/>
    <w:rsid w:val="00E348A8"/>
    <w:rsid w:val="00E404F0"/>
    <w:rsid w:val="00E416C3"/>
    <w:rsid w:val="00E42449"/>
    <w:rsid w:val="00E435EB"/>
    <w:rsid w:val="00E457FA"/>
    <w:rsid w:val="00E47FDE"/>
    <w:rsid w:val="00E50072"/>
    <w:rsid w:val="00E56870"/>
    <w:rsid w:val="00E5789D"/>
    <w:rsid w:val="00E62B56"/>
    <w:rsid w:val="00E67E1F"/>
    <w:rsid w:val="00E70B93"/>
    <w:rsid w:val="00E734A1"/>
    <w:rsid w:val="00E739CC"/>
    <w:rsid w:val="00E75030"/>
    <w:rsid w:val="00E819DE"/>
    <w:rsid w:val="00E821E8"/>
    <w:rsid w:val="00E834A4"/>
    <w:rsid w:val="00E869F6"/>
    <w:rsid w:val="00E90C21"/>
    <w:rsid w:val="00E90D25"/>
    <w:rsid w:val="00E92074"/>
    <w:rsid w:val="00E92D0C"/>
    <w:rsid w:val="00E9597F"/>
    <w:rsid w:val="00EA0B3B"/>
    <w:rsid w:val="00EA0BBB"/>
    <w:rsid w:val="00EA65DB"/>
    <w:rsid w:val="00EA6E8C"/>
    <w:rsid w:val="00EB2B84"/>
    <w:rsid w:val="00EB57FD"/>
    <w:rsid w:val="00EB6B57"/>
    <w:rsid w:val="00EC3B8A"/>
    <w:rsid w:val="00EC55DD"/>
    <w:rsid w:val="00EC70CA"/>
    <w:rsid w:val="00ED004E"/>
    <w:rsid w:val="00ED01BE"/>
    <w:rsid w:val="00ED29C0"/>
    <w:rsid w:val="00ED3DEC"/>
    <w:rsid w:val="00ED4521"/>
    <w:rsid w:val="00ED522C"/>
    <w:rsid w:val="00ED5860"/>
    <w:rsid w:val="00ED6A40"/>
    <w:rsid w:val="00EE057E"/>
    <w:rsid w:val="00EE6647"/>
    <w:rsid w:val="00EE6946"/>
    <w:rsid w:val="00EF3C48"/>
    <w:rsid w:val="00EF421C"/>
    <w:rsid w:val="00EF45A5"/>
    <w:rsid w:val="00EF4BB1"/>
    <w:rsid w:val="00EF70B6"/>
    <w:rsid w:val="00F04FB0"/>
    <w:rsid w:val="00F06B9B"/>
    <w:rsid w:val="00F1061B"/>
    <w:rsid w:val="00F12089"/>
    <w:rsid w:val="00F1229E"/>
    <w:rsid w:val="00F138BD"/>
    <w:rsid w:val="00F13AF0"/>
    <w:rsid w:val="00F153E5"/>
    <w:rsid w:val="00F1647B"/>
    <w:rsid w:val="00F20D1E"/>
    <w:rsid w:val="00F26C66"/>
    <w:rsid w:val="00F27E9C"/>
    <w:rsid w:val="00F31510"/>
    <w:rsid w:val="00F34AD0"/>
    <w:rsid w:val="00F34C92"/>
    <w:rsid w:val="00F370A8"/>
    <w:rsid w:val="00F37659"/>
    <w:rsid w:val="00F41518"/>
    <w:rsid w:val="00F4194E"/>
    <w:rsid w:val="00F42496"/>
    <w:rsid w:val="00F44671"/>
    <w:rsid w:val="00F47180"/>
    <w:rsid w:val="00F4723E"/>
    <w:rsid w:val="00F505FE"/>
    <w:rsid w:val="00F52293"/>
    <w:rsid w:val="00F63C8B"/>
    <w:rsid w:val="00F646A4"/>
    <w:rsid w:val="00F660A2"/>
    <w:rsid w:val="00F66B44"/>
    <w:rsid w:val="00F7006C"/>
    <w:rsid w:val="00F70B82"/>
    <w:rsid w:val="00F70CFC"/>
    <w:rsid w:val="00F7169E"/>
    <w:rsid w:val="00F802D7"/>
    <w:rsid w:val="00F80787"/>
    <w:rsid w:val="00F85910"/>
    <w:rsid w:val="00F86003"/>
    <w:rsid w:val="00F867F9"/>
    <w:rsid w:val="00F9142B"/>
    <w:rsid w:val="00F91E91"/>
    <w:rsid w:val="00F95E9A"/>
    <w:rsid w:val="00FA001F"/>
    <w:rsid w:val="00FA1F65"/>
    <w:rsid w:val="00FA4E80"/>
    <w:rsid w:val="00FA5A9F"/>
    <w:rsid w:val="00FB12AB"/>
    <w:rsid w:val="00FB218D"/>
    <w:rsid w:val="00FB2583"/>
    <w:rsid w:val="00FB3FFD"/>
    <w:rsid w:val="00FB4675"/>
    <w:rsid w:val="00FB7FE5"/>
    <w:rsid w:val="00FC0137"/>
    <w:rsid w:val="00FC04D8"/>
    <w:rsid w:val="00FC2DDC"/>
    <w:rsid w:val="00FC5665"/>
    <w:rsid w:val="00FC6F47"/>
    <w:rsid w:val="00FD7686"/>
    <w:rsid w:val="00FE37EC"/>
    <w:rsid w:val="00FF0332"/>
    <w:rsid w:val="00FF3AB5"/>
    <w:rsid w:val="00FF3F02"/>
    <w:rsid w:val="00FF4291"/>
    <w:rsid w:val="00FF62F2"/>
    <w:rsid w:val="00FF6531"/>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08EC7E-6943-4758-9C9C-14D7B356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C0"/>
    <w:pPr>
      <w:ind w:left="720"/>
      <w:contextualSpacing/>
    </w:pPr>
  </w:style>
  <w:style w:type="paragraph" w:customStyle="1" w:styleId="Default">
    <w:name w:val="Default"/>
    <w:rsid w:val="009C64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D1"/>
    <w:rPr>
      <w:rFonts w:ascii="Segoe UI" w:hAnsi="Segoe UI" w:cs="Segoe UI"/>
      <w:sz w:val="18"/>
      <w:szCs w:val="18"/>
    </w:rPr>
  </w:style>
  <w:style w:type="paragraph" w:styleId="Header">
    <w:name w:val="header"/>
    <w:basedOn w:val="Normal"/>
    <w:link w:val="HeaderChar"/>
    <w:uiPriority w:val="99"/>
    <w:unhideWhenUsed/>
    <w:rsid w:val="00B2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5EB"/>
  </w:style>
  <w:style w:type="paragraph" w:styleId="Footer">
    <w:name w:val="footer"/>
    <w:basedOn w:val="Normal"/>
    <w:link w:val="FooterChar"/>
    <w:uiPriority w:val="99"/>
    <w:unhideWhenUsed/>
    <w:rsid w:val="00B2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5EB"/>
  </w:style>
  <w:style w:type="character" w:styleId="PlaceholderText">
    <w:name w:val="Placeholder Text"/>
    <w:basedOn w:val="DefaultParagraphFont"/>
    <w:uiPriority w:val="99"/>
    <w:semiHidden/>
    <w:rsid w:val="00761DBC"/>
    <w:rPr>
      <w:color w:val="808080"/>
    </w:rPr>
  </w:style>
  <w:style w:type="paragraph" w:styleId="FootnoteText">
    <w:name w:val="footnote text"/>
    <w:basedOn w:val="Normal"/>
    <w:link w:val="FootnoteTextChar"/>
    <w:uiPriority w:val="99"/>
    <w:semiHidden/>
    <w:unhideWhenUsed/>
    <w:rsid w:val="001F3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B73"/>
    <w:rPr>
      <w:sz w:val="20"/>
      <w:szCs w:val="20"/>
    </w:rPr>
  </w:style>
  <w:style w:type="character" w:styleId="FootnoteReference">
    <w:name w:val="footnote reference"/>
    <w:basedOn w:val="DefaultParagraphFont"/>
    <w:uiPriority w:val="99"/>
    <w:unhideWhenUsed/>
    <w:rsid w:val="00E70B93"/>
    <w:rPr>
      <w:rFonts w:ascii="Times New Roman" w:hAnsi="Times New Roman" w:cs="Times New Roman"/>
      <w:sz w:val="24"/>
      <w:szCs w:val="24"/>
      <w:vertAlign w:val="superscript"/>
    </w:rPr>
  </w:style>
  <w:style w:type="paragraph" w:styleId="Bibliography">
    <w:name w:val="Bibliography"/>
    <w:basedOn w:val="Normal"/>
    <w:next w:val="Normal"/>
    <w:uiPriority w:val="37"/>
    <w:unhideWhenUsed/>
    <w:rsid w:val="006E28A1"/>
    <w:pPr>
      <w:spacing w:after="0" w:line="240" w:lineRule="auto"/>
      <w:ind w:left="720" w:hanging="720"/>
    </w:pPr>
  </w:style>
  <w:style w:type="table" w:styleId="TableGrid">
    <w:name w:val="Table Grid"/>
    <w:basedOn w:val="TableNormal"/>
    <w:uiPriority w:val="59"/>
    <w:rsid w:val="00EF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7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8126">
      <w:bodyDiv w:val="1"/>
      <w:marLeft w:val="0"/>
      <w:marRight w:val="0"/>
      <w:marTop w:val="0"/>
      <w:marBottom w:val="0"/>
      <w:divBdr>
        <w:top w:val="none" w:sz="0" w:space="0" w:color="auto"/>
        <w:left w:val="none" w:sz="0" w:space="0" w:color="auto"/>
        <w:bottom w:val="none" w:sz="0" w:space="0" w:color="auto"/>
        <w:right w:val="none" w:sz="0" w:space="0" w:color="auto"/>
      </w:divBdr>
    </w:div>
    <w:div w:id="141121518">
      <w:bodyDiv w:val="1"/>
      <w:marLeft w:val="0"/>
      <w:marRight w:val="0"/>
      <w:marTop w:val="0"/>
      <w:marBottom w:val="0"/>
      <w:divBdr>
        <w:top w:val="none" w:sz="0" w:space="0" w:color="auto"/>
        <w:left w:val="none" w:sz="0" w:space="0" w:color="auto"/>
        <w:bottom w:val="none" w:sz="0" w:space="0" w:color="auto"/>
        <w:right w:val="none" w:sz="0" w:space="0" w:color="auto"/>
      </w:divBdr>
    </w:div>
    <w:div w:id="145241603">
      <w:bodyDiv w:val="1"/>
      <w:marLeft w:val="0"/>
      <w:marRight w:val="0"/>
      <w:marTop w:val="0"/>
      <w:marBottom w:val="0"/>
      <w:divBdr>
        <w:top w:val="none" w:sz="0" w:space="0" w:color="auto"/>
        <w:left w:val="none" w:sz="0" w:space="0" w:color="auto"/>
        <w:bottom w:val="none" w:sz="0" w:space="0" w:color="auto"/>
        <w:right w:val="none" w:sz="0" w:space="0" w:color="auto"/>
      </w:divBdr>
    </w:div>
    <w:div w:id="182283581">
      <w:bodyDiv w:val="1"/>
      <w:marLeft w:val="0"/>
      <w:marRight w:val="0"/>
      <w:marTop w:val="0"/>
      <w:marBottom w:val="0"/>
      <w:divBdr>
        <w:top w:val="none" w:sz="0" w:space="0" w:color="auto"/>
        <w:left w:val="none" w:sz="0" w:space="0" w:color="auto"/>
        <w:bottom w:val="none" w:sz="0" w:space="0" w:color="auto"/>
        <w:right w:val="none" w:sz="0" w:space="0" w:color="auto"/>
      </w:divBdr>
      <w:divsChild>
        <w:div w:id="116412542">
          <w:marLeft w:val="547"/>
          <w:marRight w:val="0"/>
          <w:marTop w:val="154"/>
          <w:marBottom w:val="0"/>
          <w:divBdr>
            <w:top w:val="none" w:sz="0" w:space="0" w:color="auto"/>
            <w:left w:val="none" w:sz="0" w:space="0" w:color="auto"/>
            <w:bottom w:val="none" w:sz="0" w:space="0" w:color="auto"/>
            <w:right w:val="none" w:sz="0" w:space="0" w:color="auto"/>
          </w:divBdr>
        </w:div>
        <w:div w:id="222565639">
          <w:marLeft w:val="547"/>
          <w:marRight w:val="0"/>
          <w:marTop w:val="154"/>
          <w:marBottom w:val="0"/>
          <w:divBdr>
            <w:top w:val="none" w:sz="0" w:space="0" w:color="auto"/>
            <w:left w:val="none" w:sz="0" w:space="0" w:color="auto"/>
            <w:bottom w:val="none" w:sz="0" w:space="0" w:color="auto"/>
            <w:right w:val="none" w:sz="0" w:space="0" w:color="auto"/>
          </w:divBdr>
        </w:div>
        <w:div w:id="925648273">
          <w:marLeft w:val="547"/>
          <w:marRight w:val="0"/>
          <w:marTop w:val="154"/>
          <w:marBottom w:val="0"/>
          <w:divBdr>
            <w:top w:val="none" w:sz="0" w:space="0" w:color="auto"/>
            <w:left w:val="none" w:sz="0" w:space="0" w:color="auto"/>
            <w:bottom w:val="none" w:sz="0" w:space="0" w:color="auto"/>
            <w:right w:val="none" w:sz="0" w:space="0" w:color="auto"/>
          </w:divBdr>
        </w:div>
        <w:div w:id="1433083606">
          <w:marLeft w:val="1166"/>
          <w:marRight w:val="0"/>
          <w:marTop w:val="134"/>
          <w:marBottom w:val="0"/>
          <w:divBdr>
            <w:top w:val="none" w:sz="0" w:space="0" w:color="auto"/>
            <w:left w:val="none" w:sz="0" w:space="0" w:color="auto"/>
            <w:bottom w:val="none" w:sz="0" w:space="0" w:color="auto"/>
            <w:right w:val="none" w:sz="0" w:space="0" w:color="auto"/>
          </w:divBdr>
        </w:div>
        <w:div w:id="1775394929">
          <w:marLeft w:val="547"/>
          <w:marRight w:val="0"/>
          <w:marTop w:val="154"/>
          <w:marBottom w:val="0"/>
          <w:divBdr>
            <w:top w:val="none" w:sz="0" w:space="0" w:color="auto"/>
            <w:left w:val="none" w:sz="0" w:space="0" w:color="auto"/>
            <w:bottom w:val="none" w:sz="0" w:space="0" w:color="auto"/>
            <w:right w:val="none" w:sz="0" w:space="0" w:color="auto"/>
          </w:divBdr>
        </w:div>
      </w:divsChild>
    </w:div>
    <w:div w:id="291861665">
      <w:bodyDiv w:val="1"/>
      <w:marLeft w:val="0"/>
      <w:marRight w:val="0"/>
      <w:marTop w:val="0"/>
      <w:marBottom w:val="0"/>
      <w:divBdr>
        <w:top w:val="none" w:sz="0" w:space="0" w:color="auto"/>
        <w:left w:val="none" w:sz="0" w:space="0" w:color="auto"/>
        <w:bottom w:val="none" w:sz="0" w:space="0" w:color="auto"/>
        <w:right w:val="none" w:sz="0" w:space="0" w:color="auto"/>
      </w:divBdr>
      <w:divsChild>
        <w:div w:id="1169565131">
          <w:marLeft w:val="0"/>
          <w:marRight w:val="0"/>
          <w:marTop w:val="0"/>
          <w:marBottom w:val="0"/>
          <w:divBdr>
            <w:top w:val="none" w:sz="0" w:space="0" w:color="auto"/>
            <w:left w:val="none" w:sz="0" w:space="0" w:color="auto"/>
            <w:bottom w:val="none" w:sz="0" w:space="0" w:color="auto"/>
            <w:right w:val="none" w:sz="0" w:space="0" w:color="auto"/>
          </w:divBdr>
        </w:div>
        <w:div w:id="1784572752">
          <w:marLeft w:val="0"/>
          <w:marRight w:val="0"/>
          <w:marTop w:val="0"/>
          <w:marBottom w:val="0"/>
          <w:divBdr>
            <w:top w:val="none" w:sz="0" w:space="0" w:color="auto"/>
            <w:left w:val="none" w:sz="0" w:space="0" w:color="auto"/>
            <w:bottom w:val="none" w:sz="0" w:space="0" w:color="auto"/>
            <w:right w:val="none" w:sz="0" w:space="0" w:color="auto"/>
          </w:divBdr>
        </w:div>
      </w:divsChild>
    </w:div>
    <w:div w:id="324624549">
      <w:bodyDiv w:val="1"/>
      <w:marLeft w:val="0"/>
      <w:marRight w:val="0"/>
      <w:marTop w:val="0"/>
      <w:marBottom w:val="0"/>
      <w:divBdr>
        <w:top w:val="none" w:sz="0" w:space="0" w:color="auto"/>
        <w:left w:val="none" w:sz="0" w:space="0" w:color="auto"/>
        <w:bottom w:val="none" w:sz="0" w:space="0" w:color="auto"/>
        <w:right w:val="none" w:sz="0" w:space="0" w:color="auto"/>
      </w:divBdr>
    </w:div>
    <w:div w:id="379061756">
      <w:bodyDiv w:val="1"/>
      <w:marLeft w:val="0"/>
      <w:marRight w:val="0"/>
      <w:marTop w:val="0"/>
      <w:marBottom w:val="0"/>
      <w:divBdr>
        <w:top w:val="none" w:sz="0" w:space="0" w:color="auto"/>
        <w:left w:val="none" w:sz="0" w:space="0" w:color="auto"/>
        <w:bottom w:val="none" w:sz="0" w:space="0" w:color="auto"/>
        <w:right w:val="none" w:sz="0" w:space="0" w:color="auto"/>
      </w:divBdr>
    </w:div>
    <w:div w:id="453642131">
      <w:bodyDiv w:val="1"/>
      <w:marLeft w:val="0"/>
      <w:marRight w:val="0"/>
      <w:marTop w:val="0"/>
      <w:marBottom w:val="0"/>
      <w:divBdr>
        <w:top w:val="none" w:sz="0" w:space="0" w:color="auto"/>
        <w:left w:val="none" w:sz="0" w:space="0" w:color="auto"/>
        <w:bottom w:val="none" w:sz="0" w:space="0" w:color="auto"/>
        <w:right w:val="none" w:sz="0" w:space="0" w:color="auto"/>
      </w:divBdr>
    </w:div>
    <w:div w:id="653921737">
      <w:bodyDiv w:val="1"/>
      <w:marLeft w:val="0"/>
      <w:marRight w:val="0"/>
      <w:marTop w:val="0"/>
      <w:marBottom w:val="0"/>
      <w:divBdr>
        <w:top w:val="none" w:sz="0" w:space="0" w:color="auto"/>
        <w:left w:val="none" w:sz="0" w:space="0" w:color="auto"/>
        <w:bottom w:val="none" w:sz="0" w:space="0" w:color="auto"/>
        <w:right w:val="none" w:sz="0" w:space="0" w:color="auto"/>
      </w:divBdr>
    </w:div>
    <w:div w:id="721901295">
      <w:bodyDiv w:val="1"/>
      <w:marLeft w:val="0"/>
      <w:marRight w:val="0"/>
      <w:marTop w:val="0"/>
      <w:marBottom w:val="0"/>
      <w:divBdr>
        <w:top w:val="none" w:sz="0" w:space="0" w:color="auto"/>
        <w:left w:val="none" w:sz="0" w:space="0" w:color="auto"/>
        <w:bottom w:val="none" w:sz="0" w:space="0" w:color="auto"/>
        <w:right w:val="none" w:sz="0" w:space="0" w:color="auto"/>
      </w:divBdr>
    </w:div>
    <w:div w:id="813253394">
      <w:bodyDiv w:val="1"/>
      <w:marLeft w:val="0"/>
      <w:marRight w:val="0"/>
      <w:marTop w:val="0"/>
      <w:marBottom w:val="0"/>
      <w:divBdr>
        <w:top w:val="none" w:sz="0" w:space="0" w:color="auto"/>
        <w:left w:val="none" w:sz="0" w:space="0" w:color="auto"/>
        <w:bottom w:val="none" w:sz="0" w:space="0" w:color="auto"/>
        <w:right w:val="none" w:sz="0" w:space="0" w:color="auto"/>
      </w:divBdr>
    </w:div>
    <w:div w:id="853691640">
      <w:bodyDiv w:val="1"/>
      <w:marLeft w:val="0"/>
      <w:marRight w:val="0"/>
      <w:marTop w:val="0"/>
      <w:marBottom w:val="0"/>
      <w:divBdr>
        <w:top w:val="none" w:sz="0" w:space="0" w:color="auto"/>
        <w:left w:val="none" w:sz="0" w:space="0" w:color="auto"/>
        <w:bottom w:val="none" w:sz="0" w:space="0" w:color="auto"/>
        <w:right w:val="none" w:sz="0" w:space="0" w:color="auto"/>
      </w:divBdr>
    </w:div>
    <w:div w:id="959149190">
      <w:bodyDiv w:val="1"/>
      <w:marLeft w:val="0"/>
      <w:marRight w:val="0"/>
      <w:marTop w:val="0"/>
      <w:marBottom w:val="0"/>
      <w:divBdr>
        <w:top w:val="none" w:sz="0" w:space="0" w:color="auto"/>
        <w:left w:val="none" w:sz="0" w:space="0" w:color="auto"/>
        <w:bottom w:val="none" w:sz="0" w:space="0" w:color="auto"/>
        <w:right w:val="none" w:sz="0" w:space="0" w:color="auto"/>
      </w:divBdr>
    </w:div>
    <w:div w:id="1139148175">
      <w:bodyDiv w:val="1"/>
      <w:marLeft w:val="0"/>
      <w:marRight w:val="0"/>
      <w:marTop w:val="0"/>
      <w:marBottom w:val="0"/>
      <w:divBdr>
        <w:top w:val="none" w:sz="0" w:space="0" w:color="auto"/>
        <w:left w:val="none" w:sz="0" w:space="0" w:color="auto"/>
        <w:bottom w:val="none" w:sz="0" w:space="0" w:color="auto"/>
        <w:right w:val="none" w:sz="0" w:space="0" w:color="auto"/>
      </w:divBdr>
    </w:div>
    <w:div w:id="1150632755">
      <w:bodyDiv w:val="1"/>
      <w:marLeft w:val="0"/>
      <w:marRight w:val="0"/>
      <w:marTop w:val="0"/>
      <w:marBottom w:val="0"/>
      <w:divBdr>
        <w:top w:val="none" w:sz="0" w:space="0" w:color="auto"/>
        <w:left w:val="none" w:sz="0" w:space="0" w:color="auto"/>
        <w:bottom w:val="none" w:sz="0" w:space="0" w:color="auto"/>
        <w:right w:val="none" w:sz="0" w:space="0" w:color="auto"/>
      </w:divBdr>
    </w:div>
    <w:div w:id="1207333646">
      <w:bodyDiv w:val="1"/>
      <w:marLeft w:val="0"/>
      <w:marRight w:val="0"/>
      <w:marTop w:val="0"/>
      <w:marBottom w:val="0"/>
      <w:divBdr>
        <w:top w:val="none" w:sz="0" w:space="0" w:color="auto"/>
        <w:left w:val="none" w:sz="0" w:space="0" w:color="auto"/>
        <w:bottom w:val="none" w:sz="0" w:space="0" w:color="auto"/>
        <w:right w:val="none" w:sz="0" w:space="0" w:color="auto"/>
      </w:divBdr>
    </w:div>
    <w:div w:id="1338269479">
      <w:bodyDiv w:val="1"/>
      <w:marLeft w:val="0"/>
      <w:marRight w:val="0"/>
      <w:marTop w:val="0"/>
      <w:marBottom w:val="0"/>
      <w:divBdr>
        <w:top w:val="none" w:sz="0" w:space="0" w:color="auto"/>
        <w:left w:val="none" w:sz="0" w:space="0" w:color="auto"/>
        <w:bottom w:val="none" w:sz="0" w:space="0" w:color="auto"/>
        <w:right w:val="none" w:sz="0" w:space="0" w:color="auto"/>
      </w:divBdr>
    </w:div>
    <w:div w:id="1466852948">
      <w:bodyDiv w:val="1"/>
      <w:marLeft w:val="0"/>
      <w:marRight w:val="0"/>
      <w:marTop w:val="0"/>
      <w:marBottom w:val="0"/>
      <w:divBdr>
        <w:top w:val="none" w:sz="0" w:space="0" w:color="auto"/>
        <w:left w:val="none" w:sz="0" w:space="0" w:color="auto"/>
        <w:bottom w:val="none" w:sz="0" w:space="0" w:color="auto"/>
        <w:right w:val="none" w:sz="0" w:space="0" w:color="auto"/>
      </w:divBdr>
    </w:div>
    <w:div w:id="1471315350">
      <w:bodyDiv w:val="1"/>
      <w:marLeft w:val="0"/>
      <w:marRight w:val="0"/>
      <w:marTop w:val="0"/>
      <w:marBottom w:val="0"/>
      <w:divBdr>
        <w:top w:val="none" w:sz="0" w:space="0" w:color="auto"/>
        <w:left w:val="none" w:sz="0" w:space="0" w:color="auto"/>
        <w:bottom w:val="none" w:sz="0" w:space="0" w:color="auto"/>
        <w:right w:val="none" w:sz="0" w:space="0" w:color="auto"/>
      </w:divBdr>
    </w:div>
    <w:div w:id="1545943083">
      <w:bodyDiv w:val="1"/>
      <w:marLeft w:val="0"/>
      <w:marRight w:val="0"/>
      <w:marTop w:val="0"/>
      <w:marBottom w:val="0"/>
      <w:divBdr>
        <w:top w:val="none" w:sz="0" w:space="0" w:color="auto"/>
        <w:left w:val="none" w:sz="0" w:space="0" w:color="auto"/>
        <w:bottom w:val="none" w:sz="0" w:space="0" w:color="auto"/>
        <w:right w:val="none" w:sz="0" w:space="0" w:color="auto"/>
      </w:divBdr>
    </w:div>
    <w:div w:id="1640963697">
      <w:bodyDiv w:val="1"/>
      <w:marLeft w:val="0"/>
      <w:marRight w:val="0"/>
      <w:marTop w:val="0"/>
      <w:marBottom w:val="0"/>
      <w:divBdr>
        <w:top w:val="none" w:sz="0" w:space="0" w:color="auto"/>
        <w:left w:val="none" w:sz="0" w:space="0" w:color="auto"/>
        <w:bottom w:val="none" w:sz="0" w:space="0" w:color="auto"/>
        <w:right w:val="none" w:sz="0" w:space="0" w:color="auto"/>
      </w:divBdr>
    </w:div>
    <w:div w:id="1658722200">
      <w:bodyDiv w:val="1"/>
      <w:marLeft w:val="0"/>
      <w:marRight w:val="0"/>
      <w:marTop w:val="0"/>
      <w:marBottom w:val="0"/>
      <w:divBdr>
        <w:top w:val="none" w:sz="0" w:space="0" w:color="auto"/>
        <w:left w:val="none" w:sz="0" w:space="0" w:color="auto"/>
        <w:bottom w:val="none" w:sz="0" w:space="0" w:color="auto"/>
        <w:right w:val="none" w:sz="0" w:space="0" w:color="auto"/>
      </w:divBdr>
      <w:divsChild>
        <w:div w:id="385177420">
          <w:marLeft w:val="0"/>
          <w:marRight w:val="0"/>
          <w:marTop w:val="0"/>
          <w:marBottom w:val="0"/>
          <w:divBdr>
            <w:top w:val="none" w:sz="0" w:space="0" w:color="auto"/>
            <w:left w:val="none" w:sz="0" w:space="0" w:color="auto"/>
            <w:bottom w:val="none" w:sz="0" w:space="0" w:color="auto"/>
            <w:right w:val="none" w:sz="0" w:space="0" w:color="auto"/>
          </w:divBdr>
        </w:div>
        <w:div w:id="575824985">
          <w:marLeft w:val="0"/>
          <w:marRight w:val="0"/>
          <w:marTop w:val="0"/>
          <w:marBottom w:val="0"/>
          <w:divBdr>
            <w:top w:val="none" w:sz="0" w:space="0" w:color="auto"/>
            <w:left w:val="none" w:sz="0" w:space="0" w:color="auto"/>
            <w:bottom w:val="none" w:sz="0" w:space="0" w:color="auto"/>
            <w:right w:val="none" w:sz="0" w:space="0" w:color="auto"/>
          </w:divBdr>
        </w:div>
      </w:divsChild>
    </w:div>
    <w:div w:id="1672946269">
      <w:bodyDiv w:val="1"/>
      <w:marLeft w:val="0"/>
      <w:marRight w:val="0"/>
      <w:marTop w:val="0"/>
      <w:marBottom w:val="0"/>
      <w:divBdr>
        <w:top w:val="none" w:sz="0" w:space="0" w:color="auto"/>
        <w:left w:val="none" w:sz="0" w:space="0" w:color="auto"/>
        <w:bottom w:val="none" w:sz="0" w:space="0" w:color="auto"/>
        <w:right w:val="none" w:sz="0" w:space="0" w:color="auto"/>
      </w:divBdr>
    </w:div>
    <w:div w:id="1860970329">
      <w:bodyDiv w:val="1"/>
      <w:marLeft w:val="0"/>
      <w:marRight w:val="0"/>
      <w:marTop w:val="0"/>
      <w:marBottom w:val="0"/>
      <w:divBdr>
        <w:top w:val="none" w:sz="0" w:space="0" w:color="auto"/>
        <w:left w:val="none" w:sz="0" w:space="0" w:color="auto"/>
        <w:bottom w:val="none" w:sz="0" w:space="0" w:color="auto"/>
        <w:right w:val="none" w:sz="0" w:space="0" w:color="auto"/>
      </w:divBdr>
    </w:div>
    <w:div w:id="20355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brs.ub.ruhr-uni-bochum.de/netahtml/HSS/Diss/KloecknerChristianA/di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cpike.DES\Dropbox\Social%20Networks%20and%20Travel\SB%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cpike.DES\Dropbox\Social%20Networks%20and%20Travel\SB%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cpike.DES\Dropbox\Social%20Networks%20and%20Travel\SB%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1216097987751528E-2"/>
          <c:y val="3.3799354739591336E-2"/>
          <c:w val="0.92527962850797496"/>
          <c:h val="0.80628832518995508"/>
        </c:manualLayout>
      </c:layout>
      <c:barChart>
        <c:barDir val="col"/>
        <c:grouping val="clustered"/>
        <c:varyColors val="0"/>
        <c:ser>
          <c:idx val="0"/>
          <c:order val="0"/>
          <c:tx>
            <c:strRef>
              <c:f>Sheet5!$BS$28</c:f>
              <c:strCache>
                <c:ptCount val="1"/>
                <c:pt idx="0">
                  <c:v>No</c:v>
                </c:pt>
              </c:strCache>
            </c:strRef>
          </c:tx>
          <c:spPr>
            <a:solidFill>
              <a:schemeClr val="dk1">
                <a:tint val="88500"/>
              </a:schemeClr>
            </a:solidFill>
            <a:ln>
              <a:noFill/>
            </a:ln>
            <a:effectLst/>
          </c:spPr>
          <c:invertIfNegative val="0"/>
          <c:cat>
            <c:strRef>
              <c:f>Sheet5!$BR$29:$BR$37</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Sheet5!$BS$29:$BS$37</c:f>
              <c:numCache>
                <c:formatCode>General</c:formatCode>
                <c:ptCount val="9"/>
                <c:pt idx="0">
                  <c:v>15</c:v>
                </c:pt>
                <c:pt idx="1">
                  <c:v>13</c:v>
                </c:pt>
                <c:pt idx="2">
                  <c:v>20</c:v>
                </c:pt>
                <c:pt idx="3">
                  <c:v>20</c:v>
                </c:pt>
                <c:pt idx="4">
                  <c:v>20</c:v>
                </c:pt>
                <c:pt idx="5">
                  <c:v>21</c:v>
                </c:pt>
                <c:pt idx="6">
                  <c:v>22</c:v>
                </c:pt>
                <c:pt idx="7">
                  <c:v>30</c:v>
                </c:pt>
                <c:pt idx="8">
                  <c:v>28</c:v>
                </c:pt>
              </c:numCache>
            </c:numRef>
          </c:val>
        </c:ser>
        <c:ser>
          <c:idx val="1"/>
          <c:order val="1"/>
          <c:tx>
            <c:strRef>
              <c:f>Sheet5!$BT$28</c:f>
              <c:strCache>
                <c:ptCount val="1"/>
                <c:pt idx="0">
                  <c:v>Yes</c:v>
                </c:pt>
              </c:strCache>
            </c:strRef>
          </c:tx>
          <c:spPr>
            <a:solidFill>
              <a:schemeClr val="dk1">
                <a:tint val="55000"/>
              </a:schemeClr>
            </a:solidFill>
            <a:ln>
              <a:noFill/>
            </a:ln>
            <a:effectLst/>
          </c:spPr>
          <c:invertIfNegative val="0"/>
          <c:cat>
            <c:strRef>
              <c:f>Sheet5!$BR$29:$BR$37</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Sheet5!$BT$29:$BT$37</c:f>
              <c:numCache>
                <c:formatCode>General</c:formatCode>
                <c:ptCount val="9"/>
                <c:pt idx="0">
                  <c:v>16</c:v>
                </c:pt>
                <c:pt idx="1">
                  <c:v>18</c:v>
                </c:pt>
                <c:pt idx="2">
                  <c:v>11</c:v>
                </c:pt>
                <c:pt idx="3">
                  <c:v>11</c:v>
                </c:pt>
                <c:pt idx="4">
                  <c:v>11</c:v>
                </c:pt>
                <c:pt idx="5">
                  <c:v>10</c:v>
                </c:pt>
                <c:pt idx="6">
                  <c:v>9</c:v>
                </c:pt>
                <c:pt idx="7">
                  <c:v>1</c:v>
                </c:pt>
                <c:pt idx="8">
                  <c:v>3</c:v>
                </c:pt>
              </c:numCache>
            </c:numRef>
          </c:val>
        </c:ser>
        <c:dLbls>
          <c:showLegendKey val="0"/>
          <c:showVal val="0"/>
          <c:showCatName val="0"/>
          <c:showSerName val="0"/>
          <c:showPercent val="0"/>
          <c:showBubbleSize val="0"/>
        </c:dLbls>
        <c:gapWidth val="219"/>
        <c:overlap val="-27"/>
        <c:axId val="364672840"/>
        <c:axId val="364673624"/>
      </c:barChart>
      <c:catAx>
        <c:axId val="36467284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b="1"/>
                  <a:t>Source of Information</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4673624"/>
        <c:crosses val="autoZero"/>
        <c:auto val="1"/>
        <c:lblAlgn val="ctr"/>
        <c:lblOffset val="100"/>
        <c:noMultiLvlLbl val="0"/>
      </c:catAx>
      <c:valAx>
        <c:axId val="364673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4672840"/>
        <c:crosses val="autoZero"/>
        <c:crossBetween val="between"/>
      </c:valAx>
      <c:spPr>
        <a:noFill/>
        <a:ln>
          <a:noFill/>
        </a:ln>
        <a:effectLst/>
      </c:spPr>
    </c:plotArea>
    <c:legend>
      <c:legendPos val="b"/>
      <c:layout>
        <c:manualLayout>
          <c:xMode val="edge"/>
          <c:yMode val="edge"/>
          <c:x val="5.8487448684299066E-2"/>
          <c:y val="0.16769052662394771"/>
          <c:w val="0.10952082912712834"/>
          <c:h val="5.185164575276147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1576254933198855E-2"/>
          <c:y val="2.8684189124246792E-2"/>
          <c:w val="0.91553603876438527"/>
          <c:h val="0.71293292717972301"/>
        </c:manualLayout>
      </c:layout>
      <c:barChart>
        <c:barDir val="col"/>
        <c:grouping val="clustered"/>
        <c:varyColors val="0"/>
        <c:ser>
          <c:idx val="0"/>
          <c:order val="0"/>
          <c:tx>
            <c:strRef>
              <c:f>Sheet6!$N$4</c:f>
              <c:strCache>
                <c:ptCount val="1"/>
                <c:pt idx="0">
                  <c:v>No</c:v>
                </c:pt>
              </c:strCache>
            </c:strRef>
          </c:tx>
          <c:spPr>
            <a:solidFill>
              <a:schemeClr val="dk1">
                <a:tint val="88500"/>
              </a:schemeClr>
            </a:solidFill>
            <a:ln>
              <a:noFill/>
            </a:ln>
            <a:effectLst/>
          </c:spPr>
          <c:invertIfNegative val="0"/>
          <c:cat>
            <c:strRef>
              <c:f>Sheet6!$M$5:$M$13</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Sheet6!$N$5:$N$13</c:f>
              <c:numCache>
                <c:formatCode>General</c:formatCode>
                <c:ptCount val="9"/>
                <c:pt idx="0">
                  <c:v>33</c:v>
                </c:pt>
                <c:pt idx="1">
                  <c:v>48</c:v>
                </c:pt>
                <c:pt idx="2">
                  <c:v>81</c:v>
                </c:pt>
                <c:pt idx="3">
                  <c:v>70</c:v>
                </c:pt>
                <c:pt idx="4">
                  <c:v>82</c:v>
                </c:pt>
                <c:pt idx="5">
                  <c:v>73</c:v>
                </c:pt>
                <c:pt idx="6">
                  <c:v>74</c:v>
                </c:pt>
                <c:pt idx="7">
                  <c:v>82</c:v>
                </c:pt>
                <c:pt idx="8">
                  <c:v>86</c:v>
                </c:pt>
              </c:numCache>
            </c:numRef>
          </c:val>
        </c:ser>
        <c:ser>
          <c:idx val="1"/>
          <c:order val="1"/>
          <c:tx>
            <c:strRef>
              <c:f>Sheet6!$O$4</c:f>
              <c:strCache>
                <c:ptCount val="1"/>
                <c:pt idx="0">
                  <c:v>Yes</c:v>
                </c:pt>
              </c:strCache>
            </c:strRef>
          </c:tx>
          <c:spPr>
            <a:solidFill>
              <a:schemeClr val="dk1">
                <a:tint val="55000"/>
              </a:schemeClr>
            </a:solidFill>
            <a:ln>
              <a:noFill/>
            </a:ln>
            <a:effectLst/>
          </c:spPr>
          <c:invertIfNegative val="0"/>
          <c:cat>
            <c:strRef>
              <c:f>Sheet6!$M$5:$M$13</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Sheet6!$O$5:$O$13</c:f>
              <c:numCache>
                <c:formatCode>General</c:formatCode>
                <c:ptCount val="9"/>
                <c:pt idx="0">
                  <c:v>56</c:v>
                </c:pt>
                <c:pt idx="1">
                  <c:v>41</c:v>
                </c:pt>
                <c:pt idx="2">
                  <c:v>8</c:v>
                </c:pt>
                <c:pt idx="3">
                  <c:v>19</c:v>
                </c:pt>
                <c:pt idx="4">
                  <c:v>7</c:v>
                </c:pt>
                <c:pt idx="5">
                  <c:v>16</c:v>
                </c:pt>
                <c:pt idx="6">
                  <c:v>15</c:v>
                </c:pt>
                <c:pt idx="7">
                  <c:v>7</c:v>
                </c:pt>
                <c:pt idx="8">
                  <c:v>3</c:v>
                </c:pt>
              </c:numCache>
            </c:numRef>
          </c:val>
        </c:ser>
        <c:dLbls>
          <c:showLegendKey val="0"/>
          <c:showVal val="0"/>
          <c:showCatName val="0"/>
          <c:showSerName val="0"/>
          <c:showPercent val="0"/>
          <c:showBubbleSize val="0"/>
        </c:dLbls>
        <c:gapWidth val="219"/>
        <c:overlap val="-27"/>
        <c:axId val="364671664"/>
        <c:axId val="361880800"/>
      </c:barChart>
      <c:catAx>
        <c:axId val="364671664"/>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b="1"/>
                  <a:t>Source of Information</a:t>
                </a:r>
              </a:p>
            </c:rich>
          </c:tx>
          <c:layout>
            <c:manualLayout>
              <c:xMode val="edge"/>
              <c:yMode val="edge"/>
              <c:x val="0.39678238910092573"/>
              <c:y val="0.9305186121807766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1880800"/>
        <c:crosses val="autoZero"/>
        <c:auto val="1"/>
        <c:lblAlgn val="ctr"/>
        <c:lblOffset val="100"/>
        <c:noMultiLvlLbl val="0"/>
      </c:catAx>
      <c:valAx>
        <c:axId val="36188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4671664"/>
        <c:crosses val="autoZero"/>
        <c:crossBetween val="between"/>
      </c:valAx>
      <c:spPr>
        <a:noFill/>
        <a:ln>
          <a:noFill/>
        </a:ln>
        <a:effectLst/>
      </c:spPr>
    </c:plotArea>
    <c:legend>
      <c:legendPos val="b"/>
      <c:layout>
        <c:manualLayout>
          <c:xMode val="edge"/>
          <c:yMode val="edge"/>
          <c:x val="7.2110337169392302E-2"/>
          <c:y val="9.0124590505591268E-2"/>
          <c:w val="0.15652937613567536"/>
          <c:h val="7.629654233667443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4944322788053862E-2"/>
          <c:y val="5.0979283594772586E-2"/>
          <c:w val="0.92335942474646293"/>
          <c:h val="0.58814477498406703"/>
        </c:manualLayout>
      </c:layout>
      <c:barChart>
        <c:barDir val="col"/>
        <c:grouping val="clustered"/>
        <c:varyColors val="0"/>
        <c:ser>
          <c:idx val="0"/>
          <c:order val="0"/>
          <c:tx>
            <c:strRef>
              <c:f>Sheet6!$AN$3</c:f>
              <c:strCache>
                <c:ptCount val="1"/>
                <c:pt idx="0">
                  <c:v>No</c:v>
                </c:pt>
              </c:strCache>
            </c:strRef>
          </c:tx>
          <c:spPr>
            <a:solidFill>
              <a:schemeClr val="dk1">
                <a:tint val="88500"/>
              </a:schemeClr>
            </a:solidFill>
            <a:ln>
              <a:noFill/>
            </a:ln>
            <a:effectLst/>
          </c:spPr>
          <c:invertIfNegative val="0"/>
          <c:cat>
            <c:strRef>
              <c:f>Sheet6!$AM$4:$AM$12</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Sheet6!$AN$4:$AN$12</c:f>
              <c:numCache>
                <c:formatCode>General</c:formatCode>
                <c:ptCount val="9"/>
                <c:pt idx="0">
                  <c:v>7</c:v>
                </c:pt>
                <c:pt idx="1">
                  <c:v>10</c:v>
                </c:pt>
                <c:pt idx="2">
                  <c:v>12</c:v>
                </c:pt>
                <c:pt idx="3">
                  <c:v>7</c:v>
                </c:pt>
                <c:pt idx="4">
                  <c:v>10</c:v>
                </c:pt>
                <c:pt idx="5">
                  <c:v>12</c:v>
                </c:pt>
                <c:pt idx="6">
                  <c:v>11</c:v>
                </c:pt>
                <c:pt idx="7">
                  <c:v>12</c:v>
                </c:pt>
                <c:pt idx="8">
                  <c:v>12</c:v>
                </c:pt>
              </c:numCache>
            </c:numRef>
          </c:val>
        </c:ser>
        <c:ser>
          <c:idx val="1"/>
          <c:order val="1"/>
          <c:tx>
            <c:strRef>
              <c:f>Sheet6!$AO$3</c:f>
              <c:strCache>
                <c:ptCount val="1"/>
                <c:pt idx="0">
                  <c:v>Yes</c:v>
                </c:pt>
              </c:strCache>
            </c:strRef>
          </c:tx>
          <c:spPr>
            <a:solidFill>
              <a:schemeClr val="dk1">
                <a:tint val="55000"/>
              </a:schemeClr>
            </a:solidFill>
            <a:ln>
              <a:noFill/>
            </a:ln>
            <a:effectLst/>
          </c:spPr>
          <c:invertIfNegative val="0"/>
          <c:cat>
            <c:strRef>
              <c:f>Sheet6!$AM$4:$AM$12</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Sheet6!$AO$4:$AO$12</c:f>
              <c:numCache>
                <c:formatCode>General</c:formatCode>
                <c:ptCount val="9"/>
                <c:pt idx="0">
                  <c:v>5</c:v>
                </c:pt>
                <c:pt idx="1">
                  <c:v>2</c:v>
                </c:pt>
                <c:pt idx="2">
                  <c:v>0</c:v>
                </c:pt>
                <c:pt idx="3">
                  <c:v>5</c:v>
                </c:pt>
                <c:pt idx="4">
                  <c:v>2</c:v>
                </c:pt>
                <c:pt idx="5">
                  <c:v>0</c:v>
                </c:pt>
                <c:pt idx="6">
                  <c:v>1</c:v>
                </c:pt>
                <c:pt idx="7">
                  <c:v>0</c:v>
                </c:pt>
                <c:pt idx="8">
                  <c:v>0</c:v>
                </c:pt>
              </c:numCache>
            </c:numRef>
          </c:val>
        </c:ser>
        <c:dLbls>
          <c:showLegendKey val="0"/>
          <c:showVal val="0"/>
          <c:showCatName val="0"/>
          <c:showSerName val="0"/>
          <c:showPercent val="0"/>
          <c:showBubbleSize val="0"/>
        </c:dLbls>
        <c:gapWidth val="219"/>
        <c:overlap val="-27"/>
        <c:axId val="361882760"/>
        <c:axId val="361881192"/>
      </c:barChart>
      <c:catAx>
        <c:axId val="36188276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b="1"/>
                  <a:t>Source of</a:t>
                </a:r>
                <a:r>
                  <a:rPr lang="en-US" b="1" baseline="0"/>
                  <a:t> Information</a:t>
                </a:r>
                <a:endParaRPr lang="en-US" b="1"/>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1881192"/>
        <c:crosses val="autoZero"/>
        <c:auto val="1"/>
        <c:lblAlgn val="ctr"/>
        <c:lblOffset val="100"/>
        <c:noMultiLvlLbl val="0"/>
      </c:catAx>
      <c:valAx>
        <c:axId val="361881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1882760"/>
        <c:crosses val="autoZero"/>
        <c:crossBetween val="between"/>
      </c:valAx>
      <c:spPr>
        <a:noFill/>
        <a:ln>
          <a:noFill/>
        </a:ln>
        <a:effectLst/>
      </c:spPr>
    </c:plotArea>
    <c:legend>
      <c:legendPos val="b"/>
      <c:layout>
        <c:manualLayout>
          <c:xMode val="edge"/>
          <c:yMode val="edge"/>
          <c:x val="9.1074096507167357E-2"/>
          <c:y val="5.441397175222553E-2"/>
          <c:w val="0.12357172809020174"/>
          <c:h val="8.396722929216093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3679640044994379E-2"/>
          <c:y val="4.8965681797612286E-2"/>
          <c:w val="0.91536797900262468"/>
          <c:h val="0.64990891812504625"/>
        </c:manualLayout>
      </c:layout>
      <c:barChart>
        <c:barDir val="col"/>
        <c:grouping val="clustered"/>
        <c:varyColors val="0"/>
        <c:ser>
          <c:idx val="0"/>
          <c:order val="0"/>
          <c:tx>
            <c:strRef>
              <c:f>Sheet7!$Q$3</c:f>
              <c:strCache>
                <c:ptCount val="1"/>
                <c:pt idx="0">
                  <c:v>No</c:v>
                </c:pt>
              </c:strCache>
            </c:strRef>
          </c:tx>
          <c:spPr>
            <a:solidFill>
              <a:schemeClr val="dk1">
                <a:tint val="88500"/>
              </a:schemeClr>
            </a:solidFill>
            <a:ln>
              <a:noFill/>
            </a:ln>
            <a:effectLst/>
          </c:spPr>
          <c:invertIfNegative val="0"/>
          <c:cat>
            <c:strRef>
              <c:f>Sheet7!$P$4:$P$12</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Sheet7!$Q$4:$Q$12</c:f>
              <c:numCache>
                <c:formatCode>General</c:formatCode>
                <c:ptCount val="9"/>
                <c:pt idx="0">
                  <c:v>93</c:v>
                </c:pt>
                <c:pt idx="1">
                  <c:v>93</c:v>
                </c:pt>
                <c:pt idx="2">
                  <c:v>87</c:v>
                </c:pt>
                <c:pt idx="3">
                  <c:v>102</c:v>
                </c:pt>
                <c:pt idx="4">
                  <c:v>98</c:v>
                </c:pt>
                <c:pt idx="5">
                  <c:v>44</c:v>
                </c:pt>
                <c:pt idx="6">
                  <c:v>74</c:v>
                </c:pt>
                <c:pt idx="7">
                  <c:v>95</c:v>
                </c:pt>
                <c:pt idx="8">
                  <c:v>81</c:v>
                </c:pt>
              </c:numCache>
            </c:numRef>
          </c:val>
        </c:ser>
        <c:ser>
          <c:idx val="1"/>
          <c:order val="1"/>
          <c:tx>
            <c:strRef>
              <c:f>Sheet7!$R$3</c:f>
              <c:strCache>
                <c:ptCount val="1"/>
                <c:pt idx="0">
                  <c:v>Yes</c:v>
                </c:pt>
              </c:strCache>
            </c:strRef>
          </c:tx>
          <c:spPr>
            <a:solidFill>
              <a:schemeClr val="dk1">
                <a:tint val="55000"/>
              </a:schemeClr>
            </a:solidFill>
            <a:ln>
              <a:noFill/>
            </a:ln>
            <a:effectLst/>
          </c:spPr>
          <c:invertIfNegative val="0"/>
          <c:cat>
            <c:strRef>
              <c:f>Sheet7!$P$4:$P$12</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Sheet7!$R$4:$R$12</c:f>
              <c:numCache>
                <c:formatCode>General</c:formatCode>
                <c:ptCount val="9"/>
                <c:pt idx="0">
                  <c:v>10</c:v>
                </c:pt>
                <c:pt idx="1">
                  <c:v>10</c:v>
                </c:pt>
                <c:pt idx="2">
                  <c:v>16</c:v>
                </c:pt>
                <c:pt idx="3">
                  <c:v>1</c:v>
                </c:pt>
                <c:pt idx="4">
                  <c:v>5</c:v>
                </c:pt>
                <c:pt idx="5">
                  <c:v>59</c:v>
                </c:pt>
                <c:pt idx="6">
                  <c:v>29</c:v>
                </c:pt>
                <c:pt idx="7">
                  <c:v>8</c:v>
                </c:pt>
                <c:pt idx="8">
                  <c:v>22</c:v>
                </c:pt>
              </c:numCache>
            </c:numRef>
          </c:val>
        </c:ser>
        <c:dLbls>
          <c:showLegendKey val="0"/>
          <c:showVal val="0"/>
          <c:showCatName val="0"/>
          <c:showSerName val="0"/>
          <c:showPercent val="0"/>
          <c:showBubbleSize val="0"/>
        </c:dLbls>
        <c:gapWidth val="219"/>
        <c:overlap val="-27"/>
        <c:axId val="361880016"/>
        <c:axId val="361880408"/>
      </c:barChart>
      <c:catAx>
        <c:axId val="36188001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i="0" baseline="0">
                    <a:effectLst/>
                  </a:rPr>
                  <a:t>Source of Information</a:t>
                </a:r>
                <a:endParaRPr lang="en-US" sz="1100">
                  <a:effectLst/>
                </a:endParaRPr>
              </a:p>
            </c:rich>
          </c:tx>
          <c:layout>
            <c:manualLayout>
              <c:xMode val="edge"/>
              <c:yMode val="edge"/>
              <c:x val="0.36869696287964004"/>
              <c:y val="0.9124166935273442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1880408"/>
        <c:crosses val="autoZero"/>
        <c:auto val="1"/>
        <c:lblAlgn val="ctr"/>
        <c:lblOffset val="100"/>
        <c:noMultiLvlLbl val="0"/>
      </c:catAx>
      <c:valAx>
        <c:axId val="361880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1880016"/>
        <c:crosses val="autoZero"/>
        <c:crossBetween val="between"/>
      </c:valAx>
      <c:spPr>
        <a:noFill/>
        <a:ln>
          <a:noFill/>
        </a:ln>
        <a:effectLst/>
      </c:spPr>
    </c:plotArea>
    <c:legend>
      <c:legendPos val="b"/>
      <c:layout>
        <c:manualLayout>
          <c:xMode val="edge"/>
          <c:yMode val="edge"/>
          <c:x val="0.13366584176977875"/>
          <c:y val="3.7426669628678855E-2"/>
          <c:w val="0.11933498312710911"/>
          <c:h val="8.065065534519784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6306971529548902E-2"/>
          <c:y val="4.437514912908614E-2"/>
          <c:w val="0.92671990258643411"/>
          <c:h val="0.69237025769506089"/>
        </c:manualLayout>
      </c:layout>
      <c:barChart>
        <c:barDir val="col"/>
        <c:grouping val="clustered"/>
        <c:varyColors val="0"/>
        <c:ser>
          <c:idx val="0"/>
          <c:order val="0"/>
          <c:tx>
            <c:strRef>
              <c:f>Sheet9!$W$3</c:f>
              <c:strCache>
                <c:ptCount val="1"/>
                <c:pt idx="0">
                  <c:v>No</c:v>
                </c:pt>
              </c:strCache>
            </c:strRef>
          </c:tx>
          <c:spPr>
            <a:solidFill>
              <a:schemeClr val="dk1">
                <a:tint val="88500"/>
              </a:schemeClr>
            </a:solidFill>
            <a:ln>
              <a:noFill/>
            </a:ln>
            <a:effectLst/>
          </c:spPr>
          <c:invertIfNegative val="0"/>
          <c:cat>
            <c:strRef>
              <c:f>Sheet9!$V$4:$V$12</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Sheet9!$W$4:$W$12</c:f>
              <c:numCache>
                <c:formatCode>General</c:formatCode>
                <c:ptCount val="9"/>
                <c:pt idx="0">
                  <c:v>21</c:v>
                </c:pt>
                <c:pt idx="1">
                  <c:v>28</c:v>
                </c:pt>
                <c:pt idx="2">
                  <c:v>51</c:v>
                </c:pt>
                <c:pt idx="3">
                  <c:v>55</c:v>
                </c:pt>
                <c:pt idx="4">
                  <c:v>58</c:v>
                </c:pt>
                <c:pt idx="5">
                  <c:v>59</c:v>
                </c:pt>
                <c:pt idx="6">
                  <c:v>39</c:v>
                </c:pt>
                <c:pt idx="7">
                  <c:v>57</c:v>
                </c:pt>
                <c:pt idx="8">
                  <c:v>58</c:v>
                </c:pt>
              </c:numCache>
            </c:numRef>
          </c:val>
        </c:ser>
        <c:ser>
          <c:idx val="1"/>
          <c:order val="1"/>
          <c:tx>
            <c:strRef>
              <c:f>Sheet9!$X$3</c:f>
              <c:strCache>
                <c:ptCount val="1"/>
                <c:pt idx="0">
                  <c:v>Yes</c:v>
                </c:pt>
              </c:strCache>
            </c:strRef>
          </c:tx>
          <c:spPr>
            <a:solidFill>
              <a:schemeClr val="dk1">
                <a:tint val="55000"/>
              </a:schemeClr>
            </a:solidFill>
            <a:ln>
              <a:noFill/>
            </a:ln>
            <a:effectLst/>
          </c:spPr>
          <c:invertIfNegative val="0"/>
          <c:cat>
            <c:strRef>
              <c:f>Sheet9!$V$4:$V$12</c:f>
              <c:strCache>
                <c:ptCount val="9"/>
                <c:pt idx="0">
                  <c:v> TAPS website</c:v>
                </c:pt>
                <c:pt idx="1">
                  <c:v> Talking to people I know</c:v>
                </c:pt>
                <c:pt idx="2">
                  <c:v> Davis Wiki</c:v>
                </c:pt>
                <c:pt idx="3">
                  <c:v> At a campus event</c:v>
                </c:pt>
                <c:pt idx="4">
                  <c:v> Student or staff orientation</c:v>
                </c:pt>
                <c:pt idx="5">
                  <c:v> Pamphlets or welcome materials</c:v>
                </c:pt>
                <c:pt idx="6">
                  <c:v> Signs, placards, kiosks</c:v>
                </c:pt>
                <c:pt idx="7">
                  <c:v> UC Davis website</c:v>
                </c:pt>
                <c:pt idx="8">
                  <c:v> Google search</c:v>
                </c:pt>
              </c:strCache>
            </c:strRef>
          </c:cat>
          <c:val>
            <c:numRef>
              <c:f>Sheet9!$X$4:$X$12</c:f>
              <c:numCache>
                <c:formatCode>General</c:formatCode>
                <c:ptCount val="9"/>
                <c:pt idx="0">
                  <c:v>39</c:v>
                </c:pt>
                <c:pt idx="1">
                  <c:v>32</c:v>
                </c:pt>
                <c:pt idx="2">
                  <c:v>9</c:v>
                </c:pt>
                <c:pt idx="3">
                  <c:v>5</c:v>
                </c:pt>
                <c:pt idx="4">
                  <c:v>2</c:v>
                </c:pt>
                <c:pt idx="5">
                  <c:v>1</c:v>
                </c:pt>
                <c:pt idx="6">
                  <c:v>21</c:v>
                </c:pt>
                <c:pt idx="7">
                  <c:v>3</c:v>
                </c:pt>
                <c:pt idx="8">
                  <c:v>2</c:v>
                </c:pt>
              </c:numCache>
            </c:numRef>
          </c:val>
        </c:ser>
        <c:dLbls>
          <c:showLegendKey val="0"/>
          <c:showVal val="0"/>
          <c:showCatName val="0"/>
          <c:showSerName val="0"/>
          <c:showPercent val="0"/>
          <c:showBubbleSize val="0"/>
        </c:dLbls>
        <c:gapWidth val="219"/>
        <c:overlap val="-27"/>
        <c:axId val="359594936"/>
        <c:axId val="359596504"/>
      </c:barChart>
      <c:catAx>
        <c:axId val="35959493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b="1"/>
                  <a:t>Source</a:t>
                </a:r>
                <a:r>
                  <a:rPr lang="en-US" b="1" baseline="0"/>
                  <a:t> of Information</a:t>
                </a:r>
                <a:endParaRPr lang="en-US" b="1"/>
              </a:p>
            </c:rich>
          </c:tx>
          <c:layout>
            <c:manualLayout>
              <c:xMode val="edge"/>
              <c:yMode val="edge"/>
              <c:x val="0.4026418974855866"/>
              <c:y val="0.9214936769267477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9596504"/>
        <c:crosses val="autoZero"/>
        <c:auto val="1"/>
        <c:lblAlgn val="ctr"/>
        <c:lblOffset val="100"/>
        <c:noMultiLvlLbl val="0"/>
      </c:catAx>
      <c:valAx>
        <c:axId val="359596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9594936"/>
        <c:crosses val="autoZero"/>
        <c:crossBetween val="between"/>
      </c:valAx>
      <c:spPr>
        <a:noFill/>
        <a:ln>
          <a:noFill/>
        </a:ln>
        <a:effectLst/>
      </c:spPr>
    </c:plotArea>
    <c:legend>
      <c:legendPos val="b"/>
      <c:layout>
        <c:manualLayout>
          <c:xMode val="edge"/>
          <c:yMode val="edge"/>
          <c:x val="0.10876253449088094"/>
          <c:y val="3.8026764894731509E-2"/>
          <c:w val="0.1181534486407021"/>
          <c:h val="7.308965640658554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8E83EAD8</Template>
  <TotalTime>1</TotalTime>
  <Pages>18</Pages>
  <Words>10569</Words>
  <Characters>60249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Susan C.</dc:creator>
  <cp:lastModifiedBy>Sarah Anderson</cp:lastModifiedBy>
  <cp:revision>3</cp:revision>
  <cp:lastPrinted>2013-11-16T10:46:00Z</cp:lastPrinted>
  <dcterms:created xsi:type="dcterms:W3CDTF">2014-03-04T02:00:00Z</dcterms:created>
  <dcterms:modified xsi:type="dcterms:W3CDTF">2014-03-04T17:21:00Z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id="nvQ0jcAH"/&gt;&lt;style id="http://www.zotero.org/styles/chicago-author-date" hasBibliography="1" bibliographyStyleHasBeenSet="1"/&gt;&lt;prefs&gt;&lt;pref name="fieldType" value="Field"/&gt;&lt;pref name="storeReference</vt:lpwstr>
  </property>
  <property fmtid="{D5CDD505-2E9C-101B-9397-08002B2CF9AE}" pid="3" name="ZOTERO_PREF_2">
    <vt:lpwstr>s" value="true"/&gt;&lt;pref name="automaticJournalAbbreviations" value="false"/&gt;&lt;pref name="noteType" value="0"/&gt;&lt;/prefs&gt;&lt;/data&gt;</vt:lpwstr>
  </property>
</Properties>
</file>